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707688" w:rsidP="00707688">
      <w:pPr>
        <w:pStyle w:val="Pavadinimas"/>
        <w:ind w:left="10368" w:right="720"/>
        <w:jc w:val="right"/>
      </w:pPr>
      <w:r>
        <w:rPr>
          <w:b/>
        </w:rPr>
        <w:t xml:space="preserve">              </w:t>
      </w:r>
      <w:r w:rsidR="005359CB" w:rsidRPr="005C06B5">
        <w:rPr>
          <w:b/>
        </w:rPr>
        <w:t>PATVIRTINTA</w:t>
      </w:r>
    </w:p>
    <w:p w:rsidR="00707688" w:rsidRDefault="005359CB" w:rsidP="00707688">
      <w:pPr>
        <w:tabs>
          <w:tab w:val="left" w:pos="5670"/>
          <w:tab w:val="left" w:pos="6237"/>
          <w:tab w:val="left" w:pos="6521"/>
        </w:tabs>
        <w:ind w:left="12"/>
        <w:jc w:val="right"/>
      </w:pPr>
      <w:r>
        <w:t xml:space="preserve">   </w:t>
      </w:r>
      <w:r w:rsidR="00707688">
        <w:t xml:space="preserve">                                                                                                                                                                          </w:t>
      </w:r>
      <w:r>
        <w:t xml:space="preserve"> </w:t>
      </w:r>
      <w:r w:rsidRPr="004919C6">
        <w:t>Alytaus rajono  vietos veiklos</w:t>
      </w:r>
      <w:r w:rsidR="00707688" w:rsidRPr="004919C6">
        <w:t xml:space="preserve"> </w:t>
      </w:r>
      <w:r w:rsidR="00707688">
        <w:t>g</w:t>
      </w:r>
      <w:r w:rsidR="00707688" w:rsidRPr="004919C6">
        <w:t>rupės</w:t>
      </w:r>
    </w:p>
    <w:p w:rsidR="00707688" w:rsidRDefault="00707688" w:rsidP="00707688">
      <w:pPr>
        <w:tabs>
          <w:tab w:val="left" w:pos="5670"/>
          <w:tab w:val="left" w:pos="6237"/>
          <w:tab w:val="left" w:pos="6521"/>
          <w:tab w:val="left" w:pos="12333"/>
          <w:tab w:val="left" w:pos="13041"/>
        </w:tabs>
        <w:ind w:left="12"/>
        <w:jc w:val="right"/>
      </w:pPr>
      <w:r>
        <w:t xml:space="preserve">                                                                                                                                                          </w:t>
      </w:r>
      <w:r w:rsidRPr="004919C6">
        <w:t xml:space="preserve">2023 m. </w:t>
      </w:r>
      <w:r>
        <w:t xml:space="preserve"> vasario  23 </w:t>
      </w:r>
      <w:r w:rsidRPr="004919C6">
        <w:t xml:space="preserve"> d. </w:t>
      </w:r>
      <w:r>
        <w:t xml:space="preserve"> </w:t>
      </w:r>
      <w:r w:rsidRPr="004919C6">
        <w:t>valdybos</w:t>
      </w:r>
      <w:r w:rsidRPr="00707688">
        <w:t xml:space="preserve"> </w:t>
      </w:r>
      <w:r w:rsidRPr="004919C6">
        <w:t>rašytinio</w:t>
      </w:r>
    </w:p>
    <w:p w:rsidR="00707688" w:rsidRPr="004919C6" w:rsidRDefault="00707688" w:rsidP="00707688">
      <w:pPr>
        <w:tabs>
          <w:tab w:val="left" w:pos="5670"/>
          <w:tab w:val="left" w:pos="6237"/>
          <w:tab w:val="left" w:pos="6521"/>
        </w:tabs>
        <w:ind w:left="12"/>
        <w:jc w:val="right"/>
      </w:pPr>
      <w:r w:rsidRPr="004919C6">
        <w:t>sprendimo procedūros priėmimo</w:t>
      </w:r>
      <w:r>
        <w:t xml:space="preserve"> </w:t>
      </w:r>
      <w:r w:rsidRPr="004919C6">
        <w:t>protokol</w:t>
      </w:r>
      <w:r w:rsidR="00437F02">
        <w:t>ais</w:t>
      </w:r>
      <w:r w:rsidRPr="004919C6">
        <w:t xml:space="preserve">  </w:t>
      </w:r>
      <w:r>
        <w:t xml:space="preserve">                                                                                                                 </w:t>
      </w:r>
    </w:p>
    <w:p w:rsidR="00707688" w:rsidRPr="004919C6" w:rsidRDefault="00707688" w:rsidP="00707688">
      <w:pPr>
        <w:tabs>
          <w:tab w:val="left" w:pos="5670"/>
          <w:tab w:val="left" w:pos="6237"/>
          <w:tab w:val="left" w:pos="6521"/>
        </w:tabs>
        <w:ind w:left="12"/>
        <w:jc w:val="right"/>
      </w:pPr>
      <w:r>
        <w:t xml:space="preserve">           </w:t>
      </w:r>
      <w:r w:rsidRPr="004919C6">
        <w:t>Nr.</w:t>
      </w:r>
      <w:r>
        <w:t>3</w:t>
      </w:r>
      <w:r w:rsidR="00437F02">
        <w:t>0</w:t>
      </w:r>
      <w:r>
        <w:t xml:space="preserve">  ir </w:t>
      </w:r>
      <w:r w:rsidRPr="004919C6">
        <w:t xml:space="preserve">2023 m. </w:t>
      </w:r>
      <w:r>
        <w:t>kovo 2</w:t>
      </w:r>
      <w:r w:rsidR="00437F02">
        <w:t>3</w:t>
      </w:r>
      <w:r>
        <w:t xml:space="preserve"> </w:t>
      </w:r>
      <w:r w:rsidRPr="004919C6">
        <w:t xml:space="preserve"> d. valdybos </w:t>
      </w:r>
    </w:p>
    <w:p w:rsidR="00707688" w:rsidRPr="004919C6" w:rsidRDefault="00707688" w:rsidP="00707688">
      <w:pPr>
        <w:tabs>
          <w:tab w:val="left" w:pos="5670"/>
          <w:tab w:val="left" w:pos="6237"/>
          <w:tab w:val="left" w:pos="6521"/>
        </w:tabs>
        <w:ind w:left="12"/>
        <w:jc w:val="right"/>
      </w:pPr>
      <w:r w:rsidRPr="004919C6">
        <w:t xml:space="preserve">                                                                                                                                                                                 rašytinio sprendimo priėmimo </w:t>
      </w:r>
    </w:p>
    <w:p w:rsidR="00707688" w:rsidRPr="005C06B5" w:rsidRDefault="00707688" w:rsidP="00707688">
      <w:pPr>
        <w:tabs>
          <w:tab w:val="left" w:pos="5245"/>
        </w:tabs>
        <w:jc w:val="right"/>
      </w:pPr>
      <w:r w:rsidRPr="004919C6">
        <w:t xml:space="preserve">                                                                                                                                          </w:t>
      </w:r>
      <w:r>
        <w:t xml:space="preserve">                           </w:t>
      </w:r>
      <w:r w:rsidR="00437F02" w:rsidRPr="004919C6">
        <w:t xml:space="preserve">procedūros </w:t>
      </w:r>
      <w:r w:rsidRPr="004919C6">
        <w:t>protokolu  Nr.</w:t>
      </w:r>
      <w:r>
        <w:t>3</w:t>
      </w:r>
      <w:r w:rsidR="00437F02">
        <w:t>2</w:t>
      </w:r>
    </w:p>
    <w:p w:rsidR="00707688" w:rsidRPr="004919C6" w:rsidRDefault="00707688" w:rsidP="00707688">
      <w:pPr>
        <w:tabs>
          <w:tab w:val="left" w:pos="5245"/>
        </w:tabs>
        <w:ind w:left="10368"/>
      </w:pPr>
    </w:p>
    <w:p w:rsidR="00707688" w:rsidRPr="004919C6" w:rsidRDefault="00707688" w:rsidP="00707688">
      <w:pPr>
        <w:tabs>
          <w:tab w:val="left" w:pos="5670"/>
          <w:tab w:val="left" w:pos="6237"/>
          <w:tab w:val="left" w:pos="6521"/>
        </w:tabs>
        <w:ind w:left="12"/>
        <w:jc w:val="right"/>
      </w:pPr>
      <w:r w:rsidRPr="004919C6">
        <w:t xml:space="preserve">                                                                                                                                                                                 </w:t>
      </w:r>
    </w:p>
    <w:p w:rsidR="00707688" w:rsidRPr="005C06B5" w:rsidRDefault="00707688" w:rsidP="00707688">
      <w:pPr>
        <w:tabs>
          <w:tab w:val="left" w:pos="5245"/>
        </w:tabs>
        <w:jc w:val="right"/>
      </w:pPr>
      <w:r w:rsidRPr="004919C6">
        <w:t xml:space="preserve">                                                                                                                                                                          </w:t>
      </w:r>
      <w:r>
        <w:t xml:space="preserve">     </w:t>
      </w:r>
    </w:p>
    <w:p w:rsidR="005359CB" w:rsidRPr="005C06B5" w:rsidRDefault="005359CB" w:rsidP="00707688">
      <w:pPr>
        <w:tabs>
          <w:tab w:val="left" w:pos="5670"/>
          <w:tab w:val="left" w:pos="6237"/>
          <w:tab w:val="left" w:pos="6521"/>
        </w:tabs>
        <w:ind w:left="12"/>
        <w:jc w:val="right"/>
      </w:pPr>
      <w:r w:rsidRPr="004919C6">
        <w:t xml:space="preserve">                                                                                                                                                                                 </w:t>
      </w:r>
    </w:p>
    <w:p w:rsidR="005359CB" w:rsidRPr="005C06B5" w:rsidRDefault="005359CB" w:rsidP="00707688">
      <w:pPr>
        <w:pStyle w:val="Antrats"/>
        <w:tabs>
          <w:tab w:val="center" w:pos="6120"/>
        </w:tabs>
        <w:jc w:val="right"/>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r w:rsidR="00BF302D">
        <w:rPr>
          <w:b/>
          <w:sz w:val="24"/>
          <w:szCs w:val="24"/>
          <w:lang w:val="lt-LT"/>
        </w:rPr>
        <w:t xml:space="preserve"> (patikslinta</w:t>
      </w:r>
      <w:r w:rsidR="00084126">
        <w:rPr>
          <w:b/>
          <w:sz w:val="24"/>
          <w:szCs w:val="24"/>
          <w:lang w:val="lt-LT"/>
        </w:rPr>
        <w:t>)</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333B49">
        <w:rPr>
          <w:sz w:val="24"/>
          <w:szCs w:val="24"/>
          <w:lang w:val="lt-LT"/>
        </w:rPr>
        <w:t>6</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136682">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w:t>
            </w:r>
            <w:r w:rsidRPr="009B5B1D">
              <w:rPr>
                <w:sz w:val="22"/>
                <w:szCs w:val="22"/>
              </w:rPr>
              <w:lastRenderedPageBreak/>
              <w:t xml:space="preserve">Respublikos žemės ūkio ministro </w:t>
            </w:r>
            <w:r w:rsidRPr="00B51CBC">
              <w:rPr>
                <w:sz w:val="22"/>
                <w:szCs w:val="22"/>
              </w:rPr>
              <w:t>2016 m. rugsėjo 21 d. įsakymu Nr. 3D-544 „Dėl Vietos projektų, įgyvendinamų bendruomenių inicijuotos vietos plėtros būdu, administravimo taisyklių patvirtinimo</w:t>
            </w:r>
            <w:r w:rsidRPr="004919C6">
              <w:rPr>
                <w:sz w:val="22"/>
                <w:szCs w:val="22"/>
              </w:rPr>
              <w:t>“</w:t>
            </w:r>
            <w:r w:rsidR="00136682">
              <w:rPr>
                <w:sz w:val="22"/>
                <w:szCs w:val="22"/>
              </w:rPr>
              <w:t xml:space="preserve"> </w:t>
            </w:r>
            <w:r w:rsidR="00136682" w:rsidRPr="00136682">
              <w:rPr>
                <w:sz w:val="22"/>
                <w:szCs w:val="22"/>
              </w:rPr>
              <w:t>(</w:t>
            </w:r>
            <w:r w:rsidR="00136682" w:rsidRPr="00136682">
              <w:rPr>
                <w:bCs/>
                <w:iCs/>
                <w:color w:val="000000"/>
              </w:rPr>
              <w:t>n</w:t>
            </w:r>
            <w:r w:rsidR="00084126" w:rsidRPr="00136682">
              <w:rPr>
                <w:bCs/>
                <w:iCs/>
                <w:color w:val="000000"/>
              </w:rPr>
              <w:t>auja redakcija nuo 2023-02-18:</w:t>
            </w:r>
            <w:r w:rsidR="00084126" w:rsidRPr="00136682">
              <w:rPr>
                <w:color w:val="000000"/>
              </w:rPr>
              <w:t xml:space="preserve"> </w:t>
            </w:r>
            <w:r w:rsidR="00084126" w:rsidRPr="00136682">
              <w:rPr>
                <w:iCs/>
                <w:color w:val="000000"/>
              </w:rPr>
              <w:t>Nr. </w:t>
            </w:r>
            <w:hyperlink r:id="rId13" w:tgtFrame="_parent" w:history="1">
              <w:r w:rsidR="00084126" w:rsidRPr="00136682">
                <w:rPr>
                  <w:rStyle w:val="Hipersaitas"/>
                  <w:iCs/>
                </w:rPr>
                <w:t>3D-89</w:t>
              </w:r>
            </w:hyperlink>
            <w:r w:rsidR="00084126" w:rsidRPr="00136682">
              <w:rPr>
                <w:iCs/>
                <w:color w:val="000000"/>
              </w:rPr>
              <w:t>, 2023-02-17, paskelbta TAR 2023-02-17, i. k. 2023-02858</w:t>
            </w:r>
            <w:r w:rsidR="00084126">
              <w:rPr>
                <w:iCs/>
                <w:color w:val="000000"/>
              </w:rPr>
              <w:t>)</w:t>
            </w:r>
            <w:r w:rsidR="00084126" w:rsidRPr="00C02770">
              <w:t xml:space="preserve"> </w:t>
            </w:r>
            <w:r w:rsidRPr="00C02770">
              <w:t>(toliau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B05B86"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B05B86"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4919C6" w:rsidP="00736A88">
            <w:pPr>
              <w:jc w:val="center"/>
              <w:rPr>
                <w:sz w:val="22"/>
                <w:szCs w:val="22"/>
              </w:rPr>
            </w:pPr>
            <w:r w:rsidRPr="004919C6">
              <w:rPr>
                <w:sz w:val="22"/>
                <w:szCs w:val="22"/>
              </w:rPr>
              <w:t>2</w:t>
            </w:r>
          </w:p>
        </w:tc>
        <w:tc>
          <w:tcPr>
            <w:tcW w:w="971" w:type="dxa"/>
            <w:shd w:val="clear" w:color="auto" w:fill="auto"/>
            <w:vAlign w:val="center"/>
          </w:tcPr>
          <w:p w:rsidR="00BA472C" w:rsidRPr="004919C6" w:rsidRDefault="004919C6" w:rsidP="00736A88">
            <w:pPr>
              <w:jc w:val="center"/>
              <w:rPr>
                <w:sz w:val="22"/>
                <w:szCs w:val="22"/>
              </w:rPr>
            </w:pPr>
            <w:r w:rsidRPr="004919C6">
              <w:rPr>
                <w:sz w:val="22"/>
                <w:szCs w:val="22"/>
              </w:rPr>
              <w:t>7</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1E48BE"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3F6692" w:rsidP="00736A88">
            <w:pPr>
              <w:jc w:val="center"/>
              <w:rPr>
                <w:sz w:val="22"/>
                <w:szCs w:val="22"/>
              </w:rPr>
            </w:pPr>
            <w:r>
              <w:rPr>
                <w:sz w:val="22"/>
                <w:szCs w:val="22"/>
              </w:rPr>
              <w:t>4</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3F6692" w:rsidP="00736A88">
            <w:pPr>
              <w:jc w:val="center"/>
              <w:rPr>
                <w:sz w:val="22"/>
                <w:szCs w:val="22"/>
              </w:rPr>
            </w:pPr>
            <w:r>
              <w:rPr>
                <w:sz w:val="22"/>
                <w:szCs w:val="22"/>
              </w:rPr>
              <w:t>1</w:t>
            </w:r>
          </w:p>
        </w:tc>
        <w:tc>
          <w:tcPr>
            <w:tcW w:w="971" w:type="dxa"/>
            <w:shd w:val="clear" w:color="auto" w:fill="auto"/>
            <w:vAlign w:val="center"/>
          </w:tcPr>
          <w:p w:rsidR="00BA472C" w:rsidRPr="004919C6" w:rsidRDefault="003F6692" w:rsidP="00736A88">
            <w:pPr>
              <w:jc w:val="center"/>
              <w:rPr>
                <w:sz w:val="22"/>
                <w:szCs w:val="22"/>
              </w:rPr>
            </w:pPr>
            <w:r>
              <w:rPr>
                <w:sz w:val="22"/>
                <w:szCs w:val="22"/>
              </w:rPr>
              <w:t>5</w:t>
            </w:r>
          </w:p>
        </w:tc>
      </w:tr>
      <w:tr w:rsidR="003F6692" w:rsidRPr="00A120FC" w:rsidTr="00FC24B1">
        <w:trPr>
          <w:trHeight w:val="689"/>
        </w:trPr>
        <w:tc>
          <w:tcPr>
            <w:tcW w:w="756" w:type="dxa"/>
            <w:vMerge w:val="restart"/>
            <w:shd w:val="clear" w:color="auto" w:fill="auto"/>
            <w:vAlign w:val="center"/>
          </w:tcPr>
          <w:p w:rsidR="003F6692" w:rsidRPr="00A120FC" w:rsidRDefault="003F6692" w:rsidP="00736A88">
            <w:pPr>
              <w:jc w:val="center"/>
              <w:rPr>
                <w:sz w:val="22"/>
                <w:szCs w:val="22"/>
              </w:rPr>
            </w:pPr>
            <w:r w:rsidRPr="00A120FC">
              <w:rPr>
                <w:sz w:val="22"/>
                <w:szCs w:val="22"/>
              </w:rPr>
              <w:t>1.4.</w:t>
            </w:r>
          </w:p>
        </w:tc>
        <w:tc>
          <w:tcPr>
            <w:tcW w:w="5760" w:type="dxa"/>
            <w:vMerge w:val="restart"/>
            <w:shd w:val="clear" w:color="auto" w:fill="auto"/>
            <w:vAlign w:val="center"/>
          </w:tcPr>
          <w:p w:rsidR="003F6692" w:rsidRPr="00A120FC" w:rsidRDefault="003F6692" w:rsidP="00735D59">
            <w:pPr>
              <w:jc w:val="both"/>
              <w:rPr>
                <w:sz w:val="22"/>
                <w:szCs w:val="22"/>
              </w:rPr>
            </w:pPr>
            <w:r w:rsidRPr="00A120FC">
              <w:rPr>
                <w:sz w:val="22"/>
                <w:szCs w:val="22"/>
              </w:rPr>
              <w:t>FSA patvirtinta VPS vykdytojos:</w:t>
            </w:r>
            <w:r w:rsidRPr="00A120FC">
              <w:rPr>
                <w:i/>
                <w:sz w:val="22"/>
                <w:szCs w:val="22"/>
              </w:rPr>
              <w:t xml:space="preserve"> </w:t>
            </w:r>
          </w:p>
        </w:tc>
        <w:tc>
          <w:tcPr>
            <w:tcW w:w="404" w:type="dxa"/>
            <w:vMerge w:val="restart"/>
            <w:shd w:val="clear" w:color="auto" w:fill="auto"/>
            <w:vAlign w:val="center"/>
          </w:tcPr>
          <w:p w:rsidR="003F6692" w:rsidRDefault="003F6692" w:rsidP="00B84873">
            <w:pPr>
              <w:jc w:val="center"/>
            </w:pPr>
            <w:r w:rsidRPr="00414280">
              <w:t>2</w:t>
            </w:r>
          </w:p>
          <w:p w:rsidR="003F6692" w:rsidRDefault="003F6692" w:rsidP="00B84873">
            <w:pPr>
              <w:jc w:val="center"/>
            </w:pPr>
          </w:p>
          <w:p w:rsidR="003F6692" w:rsidRPr="00414280" w:rsidRDefault="003F6692" w:rsidP="00B84873">
            <w:pPr>
              <w:jc w:val="center"/>
            </w:pPr>
            <w:r>
              <w:t>2</w:t>
            </w:r>
          </w:p>
        </w:tc>
        <w:tc>
          <w:tcPr>
            <w:tcW w:w="404" w:type="dxa"/>
            <w:vMerge w:val="restart"/>
            <w:shd w:val="clear" w:color="auto" w:fill="auto"/>
            <w:vAlign w:val="center"/>
          </w:tcPr>
          <w:p w:rsidR="003F6692" w:rsidRDefault="003F6692" w:rsidP="00B84873">
            <w:pPr>
              <w:jc w:val="center"/>
            </w:pPr>
            <w:r w:rsidRPr="00414280">
              <w:t>0</w:t>
            </w:r>
          </w:p>
          <w:p w:rsidR="003F6692" w:rsidRDefault="003F6692" w:rsidP="00B84873">
            <w:pPr>
              <w:jc w:val="center"/>
            </w:pPr>
          </w:p>
          <w:p w:rsidR="003F6692" w:rsidRPr="00414280" w:rsidRDefault="003F6692" w:rsidP="00B84873">
            <w:pPr>
              <w:jc w:val="center"/>
            </w:pPr>
            <w:r>
              <w:t>0</w:t>
            </w:r>
          </w:p>
        </w:tc>
        <w:tc>
          <w:tcPr>
            <w:tcW w:w="404" w:type="dxa"/>
            <w:vMerge w:val="restart"/>
            <w:shd w:val="clear" w:color="auto" w:fill="auto"/>
            <w:vAlign w:val="center"/>
          </w:tcPr>
          <w:p w:rsidR="003F6692" w:rsidRDefault="003F6692" w:rsidP="00B84873">
            <w:pPr>
              <w:jc w:val="center"/>
            </w:pPr>
            <w:r w:rsidRPr="00414280">
              <w:t>2</w:t>
            </w:r>
          </w:p>
          <w:p w:rsidR="003F6692" w:rsidRDefault="003F6692" w:rsidP="00B84873">
            <w:pPr>
              <w:jc w:val="center"/>
            </w:pPr>
          </w:p>
          <w:p w:rsidR="003F6692" w:rsidRPr="00414280" w:rsidRDefault="003F6692" w:rsidP="00B84873">
            <w:pPr>
              <w:jc w:val="center"/>
            </w:pPr>
            <w:r>
              <w:t>2</w:t>
            </w:r>
          </w:p>
        </w:tc>
        <w:tc>
          <w:tcPr>
            <w:tcW w:w="404" w:type="dxa"/>
            <w:vMerge w:val="restart"/>
            <w:shd w:val="clear" w:color="auto" w:fill="auto"/>
            <w:vAlign w:val="center"/>
          </w:tcPr>
          <w:p w:rsidR="003F6692" w:rsidRDefault="003F6692" w:rsidP="00B84873">
            <w:pPr>
              <w:jc w:val="center"/>
            </w:pPr>
            <w:r w:rsidRPr="00414280">
              <w:t>3</w:t>
            </w:r>
          </w:p>
          <w:p w:rsidR="003F6692" w:rsidRDefault="003F6692" w:rsidP="00B84873">
            <w:pPr>
              <w:jc w:val="center"/>
            </w:pPr>
          </w:p>
          <w:p w:rsidR="003F6692" w:rsidRPr="00414280" w:rsidRDefault="003F6692" w:rsidP="00B84873">
            <w:pPr>
              <w:jc w:val="center"/>
            </w:pPr>
            <w:r>
              <w:t>3</w:t>
            </w:r>
          </w:p>
        </w:tc>
        <w:tc>
          <w:tcPr>
            <w:tcW w:w="404" w:type="dxa"/>
            <w:vMerge w:val="restart"/>
            <w:shd w:val="clear" w:color="auto" w:fill="auto"/>
            <w:vAlign w:val="center"/>
          </w:tcPr>
          <w:p w:rsidR="003F6692" w:rsidRDefault="003F6692" w:rsidP="00B84873">
            <w:pPr>
              <w:jc w:val="center"/>
            </w:pPr>
            <w:r>
              <w:t>-</w:t>
            </w:r>
          </w:p>
          <w:p w:rsidR="003F6692" w:rsidRDefault="003F6692" w:rsidP="00B84873">
            <w:pPr>
              <w:jc w:val="center"/>
            </w:pPr>
          </w:p>
          <w:p w:rsidR="003F6692" w:rsidRPr="00414280" w:rsidRDefault="003F6692" w:rsidP="00B84873">
            <w:pPr>
              <w:jc w:val="center"/>
            </w:pPr>
            <w:r w:rsidRPr="00414280">
              <w:t>-</w:t>
            </w:r>
          </w:p>
        </w:tc>
        <w:tc>
          <w:tcPr>
            <w:tcW w:w="404" w:type="dxa"/>
            <w:vMerge w:val="restart"/>
            <w:shd w:val="clear" w:color="auto" w:fill="auto"/>
            <w:vAlign w:val="center"/>
          </w:tcPr>
          <w:p w:rsidR="003F6692" w:rsidRDefault="003F6692" w:rsidP="00B84873">
            <w:pPr>
              <w:jc w:val="center"/>
            </w:pPr>
            <w:r>
              <w:t>0</w:t>
            </w:r>
          </w:p>
          <w:p w:rsidR="003F6692" w:rsidRDefault="003F6692" w:rsidP="00B84873">
            <w:pPr>
              <w:jc w:val="center"/>
            </w:pPr>
          </w:p>
          <w:p w:rsidR="003F6692" w:rsidRPr="00414280" w:rsidRDefault="003F6692" w:rsidP="00B84873">
            <w:pPr>
              <w:jc w:val="center"/>
            </w:pPr>
            <w:r w:rsidRPr="00414280">
              <w:t>0</w:t>
            </w:r>
          </w:p>
        </w:tc>
        <w:tc>
          <w:tcPr>
            <w:tcW w:w="404" w:type="dxa"/>
            <w:vMerge w:val="restart"/>
            <w:shd w:val="clear" w:color="auto" w:fill="auto"/>
            <w:vAlign w:val="center"/>
          </w:tcPr>
          <w:p w:rsidR="003F6692" w:rsidRDefault="003F6692" w:rsidP="00B84873">
            <w:pPr>
              <w:jc w:val="center"/>
            </w:pPr>
            <w:r>
              <w:t>2</w:t>
            </w:r>
          </w:p>
          <w:p w:rsidR="003F6692" w:rsidRDefault="003F6692" w:rsidP="00B84873">
            <w:pPr>
              <w:jc w:val="center"/>
            </w:pPr>
          </w:p>
          <w:p w:rsidR="003F6692" w:rsidRPr="00414280" w:rsidRDefault="003F6692" w:rsidP="00B84873">
            <w:pPr>
              <w:jc w:val="center"/>
            </w:pPr>
            <w:r>
              <w:t>3</w:t>
            </w:r>
          </w:p>
        </w:tc>
        <w:tc>
          <w:tcPr>
            <w:tcW w:w="404" w:type="dxa"/>
            <w:vMerge w:val="restart"/>
            <w:shd w:val="clear" w:color="auto" w:fill="auto"/>
            <w:vAlign w:val="center"/>
          </w:tcPr>
          <w:p w:rsidR="003F6692" w:rsidRDefault="003F6692" w:rsidP="00B84873">
            <w:pPr>
              <w:jc w:val="center"/>
            </w:pPr>
            <w:r w:rsidRPr="00414280">
              <w:t>-</w:t>
            </w:r>
          </w:p>
          <w:p w:rsidR="003F6692" w:rsidRDefault="003F6692" w:rsidP="00B84873">
            <w:pPr>
              <w:jc w:val="center"/>
            </w:pPr>
          </w:p>
          <w:p w:rsidR="003F6692" w:rsidRPr="00414280" w:rsidRDefault="003F6692" w:rsidP="00B84873">
            <w:pPr>
              <w:jc w:val="center"/>
            </w:pPr>
            <w:r>
              <w:t>-</w:t>
            </w:r>
          </w:p>
        </w:tc>
        <w:tc>
          <w:tcPr>
            <w:tcW w:w="404" w:type="dxa"/>
            <w:vMerge w:val="restart"/>
            <w:shd w:val="clear" w:color="auto" w:fill="auto"/>
            <w:vAlign w:val="center"/>
          </w:tcPr>
          <w:p w:rsidR="003F6692" w:rsidRDefault="003F6692" w:rsidP="00B84873">
            <w:pPr>
              <w:jc w:val="center"/>
            </w:pPr>
            <w:r>
              <w:t>2</w:t>
            </w:r>
          </w:p>
          <w:p w:rsidR="003F6692" w:rsidRDefault="003F6692" w:rsidP="00B84873">
            <w:pPr>
              <w:jc w:val="center"/>
            </w:pPr>
          </w:p>
          <w:p w:rsidR="003F6692" w:rsidRPr="00414280" w:rsidRDefault="003F6692" w:rsidP="00B84873">
            <w:pPr>
              <w:jc w:val="center"/>
            </w:pPr>
            <w:r>
              <w:t>2</w:t>
            </w:r>
          </w:p>
        </w:tc>
        <w:tc>
          <w:tcPr>
            <w:tcW w:w="404" w:type="dxa"/>
            <w:vMerge w:val="restart"/>
            <w:shd w:val="clear" w:color="auto" w:fill="auto"/>
            <w:vAlign w:val="center"/>
          </w:tcPr>
          <w:p w:rsidR="003F6692" w:rsidRDefault="003F6692" w:rsidP="00B84873">
            <w:pPr>
              <w:jc w:val="center"/>
            </w:pPr>
            <w:r>
              <w:t>3</w:t>
            </w:r>
          </w:p>
          <w:p w:rsidR="003F6692" w:rsidRDefault="003F6692" w:rsidP="00B84873">
            <w:pPr>
              <w:jc w:val="center"/>
            </w:pPr>
          </w:p>
          <w:p w:rsidR="003F6692" w:rsidRPr="00414280" w:rsidRDefault="00437F02" w:rsidP="00B84873">
            <w:pPr>
              <w:jc w:val="center"/>
            </w:pPr>
            <w:r>
              <w:t>3</w:t>
            </w:r>
          </w:p>
        </w:tc>
        <w:tc>
          <w:tcPr>
            <w:tcW w:w="921" w:type="dxa"/>
            <w:gridSpan w:val="3"/>
            <w:shd w:val="clear" w:color="auto" w:fill="auto"/>
            <w:vAlign w:val="center"/>
          </w:tcPr>
          <w:p w:rsidR="003F6692" w:rsidRPr="00A120FC" w:rsidRDefault="003F6692" w:rsidP="00736A88">
            <w:pPr>
              <w:jc w:val="center"/>
              <w:rPr>
                <w:sz w:val="22"/>
                <w:szCs w:val="22"/>
              </w:rPr>
            </w:pPr>
            <w:r w:rsidRPr="00A120FC">
              <w:rPr>
                <w:sz w:val="22"/>
                <w:szCs w:val="22"/>
              </w:rPr>
              <w:t>□</w:t>
            </w:r>
          </w:p>
        </w:tc>
        <w:tc>
          <w:tcPr>
            <w:tcW w:w="3686" w:type="dxa"/>
            <w:gridSpan w:val="8"/>
            <w:shd w:val="clear" w:color="auto" w:fill="auto"/>
            <w:vAlign w:val="center"/>
          </w:tcPr>
          <w:p w:rsidR="003F6692" w:rsidRPr="00A120FC" w:rsidRDefault="003F6692" w:rsidP="00736A88">
            <w:pPr>
              <w:jc w:val="both"/>
              <w:rPr>
                <w:sz w:val="22"/>
                <w:szCs w:val="22"/>
              </w:rPr>
            </w:pPr>
            <w:r w:rsidRPr="00A120FC">
              <w:rPr>
                <w:sz w:val="22"/>
                <w:szCs w:val="22"/>
              </w:rPr>
              <w:t>visuotinio narių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437F02">
            <w:pPr>
              <w:jc w:val="both"/>
              <w:rPr>
                <w:sz w:val="22"/>
                <w:szCs w:val="22"/>
              </w:rPr>
            </w:pPr>
            <w:r w:rsidRPr="00735D59">
              <w:rPr>
                <w:sz w:val="22"/>
                <w:szCs w:val="22"/>
              </w:rPr>
              <w:t xml:space="preserve">Alytaus rajono vietos veiklos grupės valdybos rašytinio sprendimo priėmimo  </w:t>
            </w:r>
            <w:r w:rsidRPr="00E46FA9">
              <w:rPr>
                <w:sz w:val="22"/>
                <w:szCs w:val="22"/>
              </w:rPr>
              <w:t>protokol</w:t>
            </w:r>
            <w:r w:rsidR="003F6692">
              <w:rPr>
                <w:sz w:val="22"/>
                <w:szCs w:val="22"/>
              </w:rPr>
              <w:t xml:space="preserve">ais </w:t>
            </w:r>
            <w:r w:rsidRPr="00E46FA9">
              <w:rPr>
                <w:sz w:val="22"/>
                <w:szCs w:val="22"/>
              </w:rPr>
              <w:t xml:space="preserve"> </w:t>
            </w:r>
            <w:r w:rsidR="00732D13" w:rsidRPr="00E46FA9">
              <w:rPr>
                <w:sz w:val="22"/>
                <w:szCs w:val="22"/>
              </w:rPr>
              <w:t>Nr</w:t>
            </w:r>
            <w:r w:rsidR="00732D13" w:rsidRPr="00136682">
              <w:rPr>
                <w:sz w:val="22"/>
                <w:szCs w:val="22"/>
              </w:rPr>
              <w:t>.</w:t>
            </w:r>
            <w:r w:rsidR="00084126" w:rsidRPr="00136682">
              <w:rPr>
                <w:sz w:val="22"/>
                <w:szCs w:val="22"/>
              </w:rPr>
              <w:t>30</w:t>
            </w:r>
            <w:r w:rsidR="00BE681D">
              <w:rPr>
                <w:sz w:val="22"/>
                <w:szCs w:val="22"/>
              </w:rPr>
              <w:t xml:space="preserve"> ir Nr.</w:t>
            </w:r>
            <w:r w:rsidR="003F6692">
              <w:rPr>
                <w:sz w:val="22"/>
                <w:szCs w:val="22"/>
              </w:rPr>
              <w:t xml:space="preserve"> 3</w:t>
            </w:r>
            <w:r w:rsidR="00437F02">
              <w:rPr>
                <w:sz w:val="22"/>
                <w:szCs w:val="22"/>
              </w:rPr>
              <w:t>2</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 xml:space="preserve">kas istoriškai atliepia </w:t>
            </w:r>
            <w:r w:rsidRPr="00295D14">
              <w:lastRenderedPageBreak/>
              <w:t xml:space="preserve">daugumos vietos gyventojų kultūrinius interesus ir lūkesčius. Remiamos veiklos: kultūrinės iniciatyvos, kultūrinės dirbtuvės, plenerai, parodos, kurios kuriamos ir eksponuojamos bendruomenių patalpose ar viešose atvirose </w:t>
            </w:r>
            <w:proofErr w:type="spellStart"/>
            <w:r w:rsidRPr="00295D14">
              <w:t>erdvėse</w:t>
            </w:r>
            <w:r w:rsidR="000113B8">
              <w:t>.</w:t>
            </w:r>
            <w:r w:rsidRPr="00295D14">
              <w:t>Projektuose</w:t>
            </w:r>
            <w:proofErr w:type="spellEnd"/>
            <w:r w:rsidRPr="00295D14">
              <w:t xml:space="preserve"> turi būti aprašoma, kad  priemonių tikslai ne vienadieniai ir, kad ateityje turės tęstinumą kas 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4919C6">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teritorijoje registruotos ir veiklą vykdančios bei pagal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333B49" w:rsidP="00CB49E2">
            <w:pPr>
              <w:jc w:val="both"/>
              <w:rPr>
                <w:b/>
                <w:i/>
                <w:sz w:val="22"/>
                <w:szCs w:val="22"/>
              </w:rPr>
            </w:pPr>
            <w:r>
              <w:rPr>
                <w:sz w:val="22"/>
              </w:rPr>
              <w:t>14</w:t>
            </w:r>
            <w:r w:rsidR="00676274" w:rsidRPr="000113B8">
              <w:rPr>
                <w:sz w:val="22"/>
              </w:rPr>
              <w:t xml:space="preserve">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CD2D88" w:rsidP="001E48BE">
            <w:pPr>
              <w:jc w:val="both"/>
              <w:rPr>
                <w:b/>
                <w:i/>
                <w:sz w:val="22"/>
                <w:szCs w:val="22"/>
              </w:rPr>
            </w:pPr>
            <w:r>
              <w:rPr>
                <w:sz w:val="22"/>
              </w:rPr>
              <w:t xml:space="preserve">Iki </w:t>
            </w:r>
            <w:r w:rsidR="00333B49">
              <w:rPr>
                <w:sz w:val="22"/>
              </w:rPr>
              <w:t>7</w:t>
            </w:r>
            <w:r w:rsidR="00676274" w:rsidRPr="000113B8">
              <w:rPr>
                <w:sz w:val="22"/>
              </w:rPr>
              <w:t xml:space="preserve">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lastRenderedPageBreak/>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xml:space="preserve">- Atitiktis  taip pat patikrinama pagal </w:t>
            </w:r>
            <w:r w:rsidRPr="00F209AA">
              <w:rPr>
                <w:sz w:val="22"/>
              </w:rPr>
              <w:lastRenderedPageBreak/>
              <w:t>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lastRenderedPageBreak/>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lastRenderedPageBreak/>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333B49">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w:t>
            </w:r>
            <w:r w:rsidR="003E16B4" w:rsidRPr="004919C6">
              <w:rPr>
                <w:color w:val="000000"/>
              </w:rPr>
              <w:t xml:space="preserve">iki </w:t>
            </w:r>
            <w:r w:rsidR="00333B49" w:rsidRPr="004919C6">
              <w:rPr>
                <w:color w:val="000000"/>
              </w:rPr>
              <w:t>24</w:t>
            </w:r>
            <w:r w:rsidR="003E16B4" w:rsidRPr="004919C6">
              <w:rPr>
                <w:color w:val="000000"/>
              </w:rPr>
              <w:t xml:space="preserve"> mėn.</w:t>
            </w:r>
            <w:r w:rsidR="003E16B4">
              <w:rPr>
                <w:color w:val="000000"/>
              </w:rPr>
              <w:t xml:space="preserve">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 xml:space="preserve">aslaugų, </w:t>
            </w:r>
            <w:r w:rsidRPr="00FF5C57">
              <w:rPr>
                <w:b/>
                <w:bCs/>
              </w:rPr>
              <w:lastRenderedPageBreak/>
              <w:t>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lastRenderedPageBreak/>
              <w:t xml:space="preserve">Visos tinkamų finansuoti išlaidos turi būti tiesiogiai susijusios su VPS priemonės turiniu ir būtinos VPS priemonei </w:t>
            </w:r>
            <w:r w:rsidRPr="009973A5">
              <w:rPr>
                <w:b/>
                <w:sz w:val="22"/>
                <w:szCs w:val="22"/>
              </w:rPr>
              <w:lastRenderedPageBreak/>
              <w:t>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w:t>
            </w:r>
            <w:r w:rsidRPr="002B15FE">
              <w:rPr>
                <w:rFonts w:eastAsia="Calibri"/>
                <w:sz w:val="22"/>
                <w:szCs w:val="22"/>
              </w:rPr>
              <w:lastRenderedPageBreak/>
              <w:t>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w:t>
            </w:r>
            <w:r w:rsidRPr="002B15FE">
              <w:rPr>
                <w:rFonts w:eastAsia="Calibri"/>
                <w:sz w:val="22"/>
                <w:szCs w:val="22"/>
              </w:rPr>
              <w:lastRenderedPageBreak/>
              <w:t xml:space="preserve">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lastRenderedPageBreak/>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 xml:space="preserve">religinių paskirties pastatų, jų statinių kompleksų ir priklausinių kapitalinis remontas, rekonstravimas, nekilnojamojo turto pagerinimas, avarijos grėsmės </w:t>
            </w:r>
            <w:r w:rsidR="00B5599F" w:rsidRPr="00B5599F">
              <w:rPr>
                <w:sz w:val="22"/>
                <w:szCs w:val="22"/>
              </w:rPr>
              <w:lastRenderedPageBreak/>
              <w:t>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Default="00C30697" w:rsidP="00A276A2">
            <w:pPr>
              <w:tabs>
                <w:tab w:val="left" w:pos="993"/>
                <w:tab w:val="left" w:pos="1134"/>
              </w:tabs>
              <w:suppressAutoHyphens/>
              <w:jc w:val="both"/>
              <w:rPr>
                <w:color w:val="000000"/>
              </w:rPr>
            </w:pPr>
            <w:r>
              <w:rPr>
                <w:sz w:val="22"/>
                <w:szCs w:val="22"/>
              </w:rPr>
              <w:t>3.5.3</w:t>
            </w:r>
            <w:r w:rsidR="00972306">
              <w:rPr>
                <w:sz w:val="22"/>
                <w:szCs w:val="22"/>
              </w:rPr>
              <w:t>3</w:t>
            </w:r>
            <w:r>
              <w:rPr>
                <w:sz w:val="22"/>
                <w:szCs w:val="22"/>
              </w:rPr>
              <w:t>.</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p w:rsidR="00972306" w:rsidRPr="00C30697" w:rsidRDefault="00972306" w:rsidP="00972306">
            <w:pPr>
              <w:tabs>
                <w:tab w:val="left" w:pos="993"/>
                <w:tab w:val="left" w:pos="1134"/>
              </w:tabs>
              <w:suppressAutoHyphens/>
              <w:jc w:val="both"/>
              <w:rPr>
                <w:sz w:val="28"/>
                <w:szCs w:val="28"/>
              </w:rPr>
            </w:pPr>
            <w:r>
              <w:rPr>
                <w:color w:val="000000"/>
              </w:rPr>
              <w:t>3.5.34</w:t>
            </w:r>
            <w:r w:rsidRPr="004919C6">
              <w:rPr>
                <w:color w:val="000000"/>
              </w:rPr>
              <w:t>.</w:t>
            </w:r>
            <w:r w:rsidRPr="004919C6">
              <w:rPr>
                <w:bCs/>
              </w:rPr>
              <w:t xml:space="preserve"> </w:t>
            </w:r>
            <w:r w:rsidRPr="004919C6">
              <w:rPr>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4919C6">
              <w:rPr>
                <w:shd w:val="clear" w:color="auto" w:fill="FFFFFF"/>
              </w:rPr>
              <w:t>Padniestrės</w:t>
            </w:r>
            <w:proofErr w:type="spellEnd"/>
            <w:r w:rsidRPr="004919C6">
              <w:rPr>
                <w:shd w:val="clear" w:color="auto" w:fill="FFFFFF"/>
              </w:rPr>
              <w:t xml:space="preserve"> teritorijoje, </w:t>
            </w:r>
            <w:proofErr w:type="spellStart"/>
            <w:r w:rsidRPr="004919C6">
              <w:rPr>
                <w:shd w:val="clear" w:color="auto" w:fill="FFFFFF"/>
              </w:rPr>
              <w:t>Sakartvelo</w:t>
            </w:r>
            <w:proofErr w:type="spellEnd"/>
            <w:r w:rsidRPr="004919C6">
              <w:rPr>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7C3B4B">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w:t>
            </w:r>
            <w:r w:rsidR="007C3B4B">
              <w:rPr>
                <w:sz w:val="22"/>
                <w:szCs w:val="22"/>
              </w:rPr>
              <w:t xml:space="preserve"> </w:t>
            </w:r>
            <w:r w:rsidRPr="00A120FC">
              <w:rPr>
                <w:sz w:val="22"/>
                <w:szCs w:val="22"/>
              </w:rPr>
              <w:t>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084126">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w:t>
            </w:r>
            <w:r w:rsidR="00084126">
              <w:rPr>
                <w:sz w:val="22"/>
              </w:rPr>
              <w:t>1</w:t>
            </w:r>
            <w:r>
              <w:rPr>
                <w:sz w:val="22"/>
              </w:rPr>
              <w:t xml:space="preserve">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w:t>
            </w:r>
            <w:r w:rsidRPr="00A120FC">
              <w:rPr>
                <w:sz w:val="22"/>
                <w:szCs w:val="22"/>
              </w:rPr>
              <w:lastRenderedPageBreak/>
              <w:t xml:space="preserve">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lastRenderedPageBreak/>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Vietos projektas paremtas viešai 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t xml:space="preserve">Tikrinama </w:t>
            </w:r>
            <w:r>
              <w:rPr>
                <w:sz w:val="22"/>
              </w:rPr>
              <w:t xml:space="preserve"> projektui pagrįsti </w:t>
            </w:r>
            <w:r w:rsidRPr="00404CC9">
              <w:rPr>
                <w:sz w:val="22"/>
              </w:rPr>
              <w:t>paraiškoje</w:t>
            </w:r>
            <w:r>
              <w:rPr>
                <w:sz w:val="22"/>
              </w:rPr>
              <w:t xml:space="preserve"> ar </w:t>
            </w:r>
            <w:r w:rsidRPr="00404CC9">
              <w:rPr>
                <w:sz w:val="22"/>
              </w:rPr>
              <w:t>prie jos pridedamuose 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7C3B4B" w:rsidRDefault="007C3B4B" w:rsidP="00500186">
            <w:pPr>
              <w:rPr>
                <w:sz w:val="22"/>
                <w:szCs w:val="22"/>
              </w:rPr>
            </w:pPr>
            <w:r w:rsidRPr="007C3B4B">
              <w:rPr>
                <w:bCs/>
                <w:sz w:val="22"/>
                <w:szCs w:val="22"/>
              </w:rPr>
              <w:t>4.2.6.1.</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333B49">
            <w:pPr>
              <w:jc w:val="both"/>
              <w:rPr>
                <w:sz w:val="22"/>
                <w:szCs w:val="22"/>
              </w:rPr>
            </w:pPr>
            <w:r>
              <w:rPr>
                <w:sz w:val="22"/>
                <w:szCs w:val="22"/>
              </w:rPr>
              <w:t xml:space="preserve">Įgyvendinti vietos projektą per ne ilgiau kaip </w:t>
            </w:r>
            <w:r w:rsidR="00333B49">
              <w:rPr>
                <w:sz w:val="22"/>
                <w:szCs w:val="22"/>
              </w:rPr>
              <w:t>24</w:t>
            </w:r>
            <w:r w:rsidR="00620622">
              <w:rPr>
                <w:sz w:val="22"/>
                <w:szCs w:val="22"/>
              </w:rPr>
              <w:t xml:space="preserve"> </w:t>
            </w:r>
            <w:r>
              <w:rPr>
                <w:sz w:val="22"/>
                <w:szCs w:val="22"/>
              </w:rPr>
              <w:t xml:space="preserve"> mėn.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lastRenderedPageBreak/>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4435C6"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4435C6"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4435C6"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E2729" w:rsidRPr="006B3F1B" w:rsidRDefault="00C830A6" w:rsidP="006B3F1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w:t>
            </w:r>
            <w:r w:rsidR="004A22D9" w:rsidRPr="00A120FC">
              <w:rPr>
                <w:rFonts w:ascii="Times New Roman" w:hAnsi="Times New Roman" w:cs="Times New Roman"/>
                <w:sz w:val="22"/>
                <w:szCs w:val="22"/>
                <w:lang w:val="lt-LT"/>
              </w:rPr>
              <w:lastRenderedPageBreak/>
              <w:t>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6B3F1B" w:rsidRPr="00A120FC" w:rsidTr="004E2729">
        <w:trPr>
          <w:trHeight w:val="334"/>
        </w:trPr>
        <w:tc>
          <w:tcPr>
            <w:tcW w:w="2660" w:type="dxa"/>
            <w:shd w:val="clear" w:color="auto" w:fill="auto"/>
            <w:vAlign w:val="center"/>
          </w:tcPr>
          <w:p w:rsidR="006B3F1B" w:rsidRPr="00A120FC" w:rsidRDefault="006B3F1B" w:rsidP="006B3F1B">
            <w:pPr>
              <w:pStyle w:val="BodyText10"/>
              <w:ind w:firstLine="0"/>
              <w:jc w:val="left"/>
              <w:rPr>
                <w:rFonts w:ascii="Times New Roman" w:hAnsi="Times New Roman" w:cs="Times New Roman"/>
                <w:b/>
                <w:sz w:val="22"/>
                <w:szCs w:val="22"/>
                <w:lang w:val="lt-LT"/>
              </w:rPr>
            </w:pPr>
            <w:r w:rsidRPr="00A120FC">
              <w:rPr>
                <w:rFonts w:ascii="Times New Roman" w:hAnsi="Times New Roman" w:cs="Times New Roman"/>
                <w:b/>
                <w:sz w:val="22"/>
                <w:szCs w:val="22"/>
                <w:lang w:val="lt-LT"/>
              </w:rPr>
              <w:t>5.</w:t>
            </w:r>
            <w:r>
              <w:rPr>
                <w:rFonts w:ascii="Times New Roman" w:hAnsi="Times New Roman" w:cs="Times New Roman"/>
                <w:b/>
                <w:sz w:val="22"/>
                <w:szCs w:val="22"/>
                <w:lang w:val="lt-LT"/>
              </w:rPr>
              <w:t>3</w:t>
            </w:r>
            <w:r w:rsidRPr="00A120FC">
              <w:rPr>
                <w:rFonts w:ascii="Times New Roman" w:hAnsi="Times New Roman" w:cs="Times New Roman"/>
                <w:b/>
                <w:sz w:val="22"/>
                <w:szCs w:val="22"/>
                <w:lang w:val="lt-LT"/>
              </w:rPr>
              <w:t>.</w:t>
            </w:r>
          </w:p>
        </w:tc>
        <w:tc>
          <w:tcPr>
            <w:tcW w:w="12503" w:type="dxa"/>
            <w:shd w:val="clear" w:color="auto" w:fill="auto"/>
            <w:vAlign w:val="center"/>
          </w:tcPr>
          <w:p w:rsidR="006B3F1B" w:rsidRPr="00A120FC" w:rsidRDefault="006B3F1B" w:rsidP="004919C6">
            <w:pPr>
              <w:pStyle w:val="BodyText10"/>
              <w:ind w:firstLine="0"/>
              <w:jc w:val="left"/>
              <w:rPr>
                <w:rFonts w:ascii="Times New Roman" w:hAnsi="Times New Roman" w:cs="Times New Roman"/>
                <w:sz w:val="22"/>
                <w:szCs w:val="22"/>
                <w:lang w:val="lt-LT"/>
              </w:rPr>
            </w:pPr>
            <w:r w:rsidRPr="004919C6">
              <w:rPr>
                <w:color w:val="000000"/>
                <w:sz w:val="22"/>
                <w:szCs w:val="22"/>
                <w:lang w:val="lt-LT"/>
              </w:rPr>
              <w:t xml:space="preserve">Paraiška  laikoma pateikta iki </w:t>
            </w:r>
            <w:proofErr w:type="spellStart"/>
            <w:r w:rsidRPr="004919C6">
              <w:rPr>
                <w:color w:val="000000"/>
                <w:sz w:val="22"/>
                <w:szCs w:val="22"/>
                <w:lang w:val="lt-LT"/>
              </w:rPr>
              <w:t>nustyto</w:t>
            </w:r>
            <w:proofErr w:type="spellEnd"/>
            <w:r w:rsidRPr="004919C6">
              <w:rPr>
                <w:color w:val="000000"/>
                <w:sz w:val="22"/>
                <w:szCs w:val="22"/>
                <w:lang w:val="lt-LT"/>
              </w:rPr>
              <w:t xml:space="preserve"> termino, nurodyto Paprasto kvietimo teikti </w:t>
            </w:r>
            <w:proofErr w:type="spellStart"/>
            <w:r w:rsidRPr="004919C6">
              <w:rPr>
                <w:rFonts w:ascii="Times New Roman" w:hAnsi="Times New Roman" w:cs="Times New Roman"/>
                <w:color w:val="000000"/>
                <w:sz w:val="22"/>
                <w:szCs w:val="22"/>
                <w:lang w:val="lt-LT"/>
              </w:rPr>
              <w:t>vetos</w:t>
            </w:r>
            <w:proofErr w:type="spellEnd"/>
            <w:r w:rsidRPr="004919C6">
              <w:rPr>
                <w:rFonts w:ascii="Times New Roman" w:hAnsi="Times New Roman" w:cs="Times New Roman"/>
                <w:color w:val="000000"/>
                <w:sz w:val="22"/>
                <w:szCs w:val="22"/>
                <w:lang w:val="lt-LT"/>
              </w:rPr>
              <w:t xml:space="preserve"> projektų paraiškas Nr. 36</w:t>
            </w:r>
            <w:r w:rsidR="00333B49" w:rsidRPr="004919C6">
              <w:rPr>
                <w:rFonts w:ascii="Times New Roman" w:hAnsi="Times New Roman" w:cs="Times New Roman"/>
                <w:color w:val="000000"/>
                <w:sz w:val="22"/>
                <w:szCs w:val="22"/>
                <w:lang w:val="lt-LT"/>
              </w:rPr>
              <w:t>,</w:t>
            </w:r>
            <w:r w:rsidRPr="004919C6">
              <w:rPr>
                <w:rFonts w:ascii="Times New Roman" w:hAnsi="Times New Roman" w:cs="Times New Roman"/>
                <w:color w:val="000000"/>
                <w:sz w:val="22"/>
                <w:szCs w:val="22"/>
                <w:lang w:val="lt-LT"/>
              </w:rPr>
              <w:t xml:space="preserve">  jeigu ji  ir jos priedai  pasirašyta kvalifikuotu elektroniniu parašu ir  pateikta  VVG  elektroniniu paštu:</w:t>
            </w:r>
            <w:r w:rsidRPr="004919C6">
              <w:rPr>
                <w:rFonts w:ascii="Times New Roman" w:hAnsi="Times New Roman" w:cs="Times New Roman"/>
                <w:sz w:val="22"/>
                <w:szCs w:val="22"/>
                <w:lang w:val="lt-LT"/>
              </w:rPr>
              <w:t xml:space="preserve"> </w:t>
            </w:r>
            <w:hyperlink r:id="rId14" w:history="1">
              <w:r w:rsidRPr="004919C6">
                <w:rPr>
                  <w:rStyle w:val="Hipersaitas"/>
                  <w:rFonts w:ascii="Times New Roman" w:hAnsi="Times New Roman" w:cs="Times New Roman"/>
                  <w:sz w:val="24"/>
                  <w:szCs w:val="24"/>
                  <w:lang w:val="lt-LT"/>
                </w:rPr>
                <w:t>alytausrajonovvgprojektai@gmail.com</w:t>
              </w:r>
            </w:hyperlink>
            <w:r w:rsidR="004919C6" w:rsidRPr="004919C6">
              <w:rPr>
                <w:rFonts w:ascii="Times New Roman" w:hAnsi="Times New Roman" w:cs="Times New Roman"/>
                <w:color w:val="000000"/>
                <w:sz w:val="24"/>
                <w:szCs w:val="24"/>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707688">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678"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0C" w:rsidRDefault="00871F0C" w:rsidP="0056536E">
      <w:r>
        <w:separator/>
      </w:r>
    </w:p>
  </w:endnote>
  <w:endnote w:type="continuationSeparator" w:id="0">
    <w:p w:rsidR="00871F0C" w:rsidRDefault="00871F0C"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4435C6">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0C" w:rsidRDefault="00871F0C" w:rsidP="0056536E">
      <w:r>
        <w:separator/>
      </w:r>
    </w:p>
  </w:footnote>
  <w:footnote w:type="continuationSeparator" w:id="0">
    <w:p w:rsidR="00871F0C" w:rsidRDefault="00871F0C"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4435C6">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4435C6">
    <w:pPr>
      <w:pStyle w:val="Antrats"/>
      <w:jc w:val="center"/>
    </w:pPr>
    <w:fldSimple w:instr="PAGE   \* MERGEFORMAT">
      <w:r w:rsidR="00437F02">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4505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439"/>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516"/>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26"/>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3B"/>
    <w:rsid w:val="0013336D"/>
    <w:rsid w:val="001335BF"/>
    <w:rsid w:val="001335C4"/>
    <w:rsid w:val="001338F8"/>
    <w:rsid w:val="001340B3"/>
    <w:rsid w:val="001340F2"/>
    <w:rsid w:val="001343BA"/>
    <w:rsid w:val="00134A1B"/>
    <w:rsid w:val="00134B5F"/>
    <w:rsid w:val="00134E1E"/>
    <w:rsid w:val="001351AC"/>
    <w:rsid w:val="00135DD0"/>
    <w:rsid w:val="00136682"/>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27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5A4"/>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3B4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692"/>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02"/>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5C6"/>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9C6"/>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BAB"/>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40"/>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3F1B"/>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404"/>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17"/>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688"/>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3B4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C"/>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8A1"/>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1B"/>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234"/>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06"/>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3B0"/>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01F"/>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3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81D"/>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02D"/>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A18"/>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387"/>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198B"/>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C7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D88"/>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6FD1"/>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173"/>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47F85"/>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6B4"/>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0F"/>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b5d94410ae8d11ed8df094f359a60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8ECF-0A61-4FC6-9E27-3072FB2A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17</Pages>
  <Words>35511</Words>
  <Characters>20242</Characters>
  <Application>Microsoft Office Word</Application>
  <DocSecurity>0</DocSecurity>
  <Lines>168</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55642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32</cp:revision>
  <cp:lastPrinted>2022-01-23T16:37:00Z</cp:lastPrinted>
  <dcterms:created xsi:type="dcterms:W3CDTF">2022-02-21T22:46:00Z</dcterms:created>
  <dcterms:modified xsi:type="dcterms:W3CDTF">2023-03-21T19:53:00Z</dcterms:modified>
</cp:coreProperties>
</file>