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9BBEB6B" w:rsidR="009F19EC" w:rsidRDefault="009A31FC" w:rsidP="009A31FC">
      <w:pPr>
        <w:pBdr>
          <w:top w:val="nil"/>
          <w:left w:val="nil"/>
          <w:bottom w:val="nil"/>
          <w:right w:val="nil"/>
          <w:between w:val="nil"/>
        </w:pBdr>
        <w:tabs>
          <w:tab w:val="center" w:pos="4819"/>
          <w:tab w:val="left" w:pos="7596"/>
        </w:tabs>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r w:rsidR="00000000">
        <w:rPr>
          <w:rFonts w:ascii="Times New Roman" w:eastAsia="Times New Roman" w:hAnsi="Times New Roman" w:cs="Times New Roman"/>
          <w:b/>
          <w:bCs/>
          <w:sz w:val="24"/>
          <w:szCs w:val="24"/>
        </w:rPr>
        <w:t xml:space="preserve">KOMANDIRUOTĖS ATASKAITA </w:t>
      </w:r>
      <w:r>
        <w:rPr>
          <w:rFonts w:ascii="Times New Roman" w:eastAsia="Times New Roman" w:hAnsi="Times New Roman" w:cs="Times New Roman"/>
          <w:b/>
          <w:bCs/>
          <w:sz w:val="24"/>
          <w:szCs w:val="24"/>
        </w:rPr>
        <w:tab/>
      </w:r>
    </w:p>
    <w:p w14:paraId="00000002" w14:textId="77777777" w:rsidR="009F19EC" w:rsidRDefault="009F19EC">
      <w:pPr>
        <w:pBdr>
          <w:top w:val="nil"/>
          <w:left w:val="nil"/>
          <w:bottom w:val="nil"/>
          <w:right w:val="nil"/>
          <w:between w:val="nil"/>
        </w:pBdr>
        <w:spacing w:line="240" w:lineRule="auto"/>
        <w:jc w:val="both"/>
        <w:rPr>
          <w:rFonts w:ascii="Times New Roman" w:eastAsia="Times New Roman" w:hAnsi="Times New Roman" w:cs="Times New Roman"/>
          <w:b/>
          <w:bCs/>
          <w:sz w:val="24"/>
          <w:szCs w:val="24"/>
        </w:rPr>
      </w:pPr>
    </w:p>
    <w:p w14:paraId="00000003" w14:textId="09233E65" w:rsidR="009F19EC" w:rsidRDefault="00000000">
      <w:p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Komandiruojam</w:t>
      </w:r>
      <w:r w:rsidR="009A31FC">
        <w:rPr>
          <w:rFonts w:ascii="Times New Roman" w:eastAsia="Times New Roman" w:hAnsi="Times New Roman" w:cs="Times New Roman"/>
          <w:b/>
          <w:bCs/>
          <w:color w:val="000000"/>
          <w:sz w:val="24"/>
          <w:szCs w:val="24"/>
        </w:rPr>
        <w:t>i</w:t>
      </w:r>
      <w:r>
        <w:rPr>
          <w:rFonts w:ascii="Times New Roman" w:eastAsia="Times New Roman" w:hAnsi="Times New Roman" w:cs="Times New Roman"/>
          <w:b/>
          <w:bCs/>
          <w:color w:val="000000"/>
          <w:sz w:val="24"/>
          <w:szCs w:val="24"/>
        </w:rPr>
        <w:t xml:space="preserve"> asm</w:t>
      </w:r>
      <w:r w:rsidR="009A31FC">
        <w:rPr>
          <w:rFonts w:ascii="Times New Roman" w:eastAsia="Times New Roman" w:hAnsi="Times New Roman" w:cs="Times New Roman"/>
          <w:b/>
          <w:bCs/>
          <w:color w:val="000000"/>
          <w:sz w:val="24"/>
          <w:szCs w:val="24"/>
        </w:rPr>
        <w:t>enys</w:t>
      </w:r>
      <w:r>
        <w:rPr>
          <w:rFonts w:ascii="Times New Roman" w:eastAsia="Times New Roman" w:hAnsi="Times New Roman" w:cs="Times New Roman"/>
          <w:color w:val="000000"/>
          <w:sz w:val="24"/>
          <w:szCs w:val="24"/>
        </w:rPr>
        <w:t xml:space="preserve"> – </w:t>
      </w:r>
      <w:r w:rsidR="009A31FC">
        <w:rPr>
          <w:rFonts w:ascii="Times New Roman" w:eastAsia="Times New Roman" w:hAnsi="Times New Roman" w:cs="Times New Roman"/>
          <w:color w:val="000000"/>
          <w:sz w:val="24"/>
          <w:szCs w:val="24"/>
        </w:rPr>
        <w:t>Brigita Montvilaitė, VPS administratorė ir Gintarė Astrauskaitė-Marčiukaitienė, VPS finansininkė-buhalterė</w:t>
      </w:r>
      <w:r>
        <w:rPr>
          <w:rFonts w:ascii="Times New Roman" w:eastAsia="Times New Roman" w:hAnsi="Times New Roman" w:cs="Times New Roman"/>
          <w:sz w:val="24"/>
          <w:szCs w:val="24"/>
        </w:rPr>
        <w:t>.</w:t>
      </w:r>
    </w:p>
    <w:p w14:paraId="1C6FB415" w14:textId="77777777" w:rsidR="009A31FC" w:rsidRDefault="009A31FC">
      <w:pPr>
        <w:pBdr>
          <w:top w:val="nil"/>
          <w:left w:val="nil"/>
          <w:bottom w:val="nil"/>
          <w:right w:val="nil"/>
          <w:between w:val="nil"/>
        </w:pBdr>
        <w:spacing w:line="240" w:lineRule="auto"/>
        <w:jc w:val="both"/>
        <w:rPr>
          <w:color w:val="000000"/>
        </w:rPr>
      </w:pPr>
    </w:p>
    <w:p w14:paraId="00000004" w14:textId="77777777" w:rsidR="009F19EC" w:rsidRDefault="00000000">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Komandiruotės tema:</w:t>
      </w:r>
      <w:r>
        <w:rPr>
          <w:rFonts w:ascii="Times New Roman" w:eastAsia="Times New Roman" w:hAnsi="Times New Roman" w:cs="Times New Roman"/>
          <w:color w:val="000000"/>
          <w:sz w:val="24"/>
          <w:szCs w:val="24"/>
        </w:rPr>
        <w:t xml:space="preserve"> praktinis seminaras – „Bendruomenės inicijuotos vietos plėtros modelio patirtys socialinės </w:t>
      </w:r>
      <w:proofErr w:type="spellStart"/>
      <w:r>
        <w:rPr>
          <w:rFonts w:ascii="Times New Roman" w:eastAsia="Times New Roman" w:hAnsi="Times New Roman" w:cs="Times New Roman"/>
          <w:color w:val="000000"/>
          <w:sz w:val="24"/>
          <w:szCs w:val="24"/>
        </w:rPr>
        <w:t>įtraukties</w:t>
      </w:r>
      <w:proofErr w:type="spellEnd"/>
      <w:r>
        <w:rPr>
          <w:rFonts w:ascii="Times New Roman" w:eastAsia="Times New Roman" w:hAnsi="Times New Roman" w:cs="Times New Roman"/>
          <w:color w:val="000000"/>
          <w:sz w:val="24"/>
          <w:szCs w:val="24"/>
        </w:rPr>
        <w:t xml:space="preserve"> stiprinimui”.</w:t>
      </w:r>
    </w:p>
    <w:p w14:paraId="6666AF84" w14:textId="77777777" w:rsidR="009A31FC" w:rsidRDefault="009A31FC">
      <w:pPr>
        <w:pBdr>
          <w:top w:val="nil"/>
          <w:left w:val="nil"/>
          <w:bottom w:val="nil"/>
          <w:right w:val="nil"/>
          <w:between w:val="nil"/>
        </w:pBdr>
        <w:spacing w:line="240" w:lineRule="auto"/>
        <w:jc w:val="both"/>
        <w:rPr>
          <w:color w:val="000000"/>
        </w:rPr>
      </w:pPr>
    </w:p>
    <w:p w14:paraId="00000005" w14:textId="77777777" w:rsidR="009F19EC" w:rsidRDefault="00000000">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Komandiruotės tikslas –</w:t>
      </w:r>
      <w:r>
        <w:rPr>
          <w:rFonts w:ascii="Times New Roman" w:eastAsia="Times New Roman" w:hAnsi="Times New Roman" w:cs="Times New Roman"/>
          <w:color w:val="000000"/>
          <w:sz w:val="24"/>
          <w:szCs w:val="24"/>
        </w:rPr>
        <w:t xml:space="preserve"> susipažinti su bendruomenės inicijuotos vietos plėtros (BIVP) modelio įgyvendinimo patirtimi Ispanijoje, ypatingą dėmesį skiriant socialinės </w:t>
      </w:r>
      <w:proofErr w:type="spellStart"/>
      <w:r>
        <w:rPr>
          <w:rFonts w:ascii="Times New Roman" w:eastAsia="Times New Roman" w:hAnsi="Times New Roman" w:cs="Times New Roman"/>
          <w:color w:val="000000"/>
          <w:sz w:val="24"/>
          <w:szCs w:val="24"/>
        </w:rPr>
        <w:t>įtraukties</w:t>
      </w:r>
      <w:proofErr w:type="spellEnd"/>
      <w:r>
        <w:rPr>
          <w:rFonts w:ascii="Times New Roman" w:eastAsia="Times New Roman" w:hAnsi="Times New Roman" w:cs="Times New Roman"/>
          <w:color w:val="000000"/>
          <w:sz w:val="24"/>
          <w:szCs w:val="24"/>
        </w:rPr>
        <w:t xml:space="preserve"> stiprinimui, bei praktiniais įgyvendintų projektų ir gerosios patirties pavyzdžiais.</w:t>
      </w:r>
    </w:p>
    <w:p w14:paraId="00000006" w14:textId="77777777" w:rsidR="009F19EC" w:rsidRDefault="00000000">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Komandiruotės data ir vieta:</w:t>
      </w:r>
      <w:r>
        <w:rPr>
          <w:rFonts w:ascii="Times New Roman" w:eastAsia="Times New Roman" w:hAnsi="Times New Roman" w:cs="Times New Roman"/>
          <w:color w:val="000000"/>
          <w:sz w:val="24"/>
          <w:szCs w:val="24"/>
        </w:rPr>
        <w:t xml:space="preserve"> 2026 m. rugsėjo 6-10 d. </w:t>
      </w:r>
      <w:proofErr w:type="spellStart"/>
      <w:r>
        <w:rPr>
          <w:rFonts w:ascii="Times New Roman" w:eastAsia="Times New Roman" w:hAnsi="Times New Roman" w:cs="Times New Roman"/>
          <w:color w:val="000000"/>
          <w:sz w:val="24"/>
          <w:szCs w:val="24"/>
        </w:rPr>
        <w:t>Antequera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Humilladero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Fuente</w:t>
      </w:r>
      <w:proofErr w:type="spellEnd"/>
      <w:r>
        <w:rPr>
          <w:rFonts w:ascii="Times New Roman" w:eastAsia="Times New Roman" w:hAnsi="Times New Roman" w:cs="Times New Roman"/>
          <w:color w:val="000000"/>
          <w:sz w:val="24"/>
          <w:szCs w:val="24"/>
        </w:rPr>
        <w:t xml:space="preserve"> de </w:t>
      </w:r>
      <w:proofErr w:type="spellStart"/>
      <w:r>
        <w:rPr>
          <w:rFonts w:ascii="Times New Roman" w:eastAsia="Times New Roman" w:hAnsi="Times New Roman" w:cs="Times New Roman"/>
          <w:color w:val="000000"/>
          <w:sz w:val="24"/>
          <w:szCs w:val="24"/>
        </w:rPr>
        <w:t>Piedra</w:t>
      </w:r>
      <w:proofErr w:type="spellEnd"/>
      <w:r>
        <w:rPr>
          <w:rFonts w:ascii="Times New Roman" w:eastAsia="Times New Roman" w:hAnsi="Times New Roman" w:cs="Times New Roman"/>
          <w:color w:val="000000"/>
          <w:sz w:val="24"/>
          <w:szCs w:val="24"/>
        </w:rPr>
        <w:t>, Andalūzija, Ispanija.</w:t>
      </w:r>
    </w:p>
    <w:p w14:paraId="16A9AB4E" w14:textId="77777777" w:rsidR="009A31FC" w:rsidRDefault="009A31FC">
      <w:pPr>
        <w:pBdr>
          <w:top w:val="nil"/>
          <w:left w:val="nil"/>
          <w:bottom w:val="nil"/>
          <w:right w:val="nil"/>
          <w:between w:val="nil"/>
        </w:pBdr>
        <w:spacing w:line="240" w:lineRule="auto"/>
        <w:jc w:val="both"/>
        <w:rPr>
          <w:color w:val="000000"/>
        </w:rPr>
      </w:pPr>
    </w:p>
    <w:p w14:paraId="00000007" w14:textId="77777777" w:rsidR="009F19EC" w:rsidRDefault="00000000">
      <w:pPr>
        <w:pBdr>
          <w:top w:val="nil"/>
          <w:left w:val="nil"/>
          <w:bottom w:val="nil"/>
          <w:right w:val="nil"/>
          <w:between w:val="nil"/>
        </w:pBdr>
        <w:spacing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Komandiruotės programa:</w:t>
      </w:r>
    </w:p>
    <w:p w14:paraId="00000008" w14:textId="77777777" w:rsidR="009F19EC" w:rsidRDefault="00000000">
      <w:pPr>
        <w:numPr>
          <w:ilvl w:val="2"/>
          <w:numId w:val="1"/>
        </w:numPr>
        <w:pBdr>
          <w:top w:val="nil"/>
          <w:left w:val="nil"/>
          <w:bottom w:val="nil"/>
          <w:right w:val="nil"/>
          <w:between w:val="nil"/>
        </w:pBdr>
        <w:tabs>
          <w:tab w:val="left" w:pos="0"/>
        </w:tabs>
        <w:spacing w:before="100" w:after="10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 diena – rugsėjo 6 d. (sekmadienis)</w:t>
      </w:r>
    </w:p>
    <w:p w14:paraId="38BF6E3D" w14:textId="77777777" w:rsidR="009A31FC" w:rsidRDefault="009A31FC">
      <w:pPr>
        <w:numPr>
          <w:ilvl w:val="2"/>
          <w:numId w:val="1"/>
        </w:numPr>
        <w:pBdr>
          <w:top w:val="nil"/>
          <w:left w:val="nil"/>
          <w:bottom w:val="nil"/>
          <w:right w:val="nil"/>
          <w:between w:val="nil"/>
        </w:pBdr>
        <w:tabs>
          <w:tab w:val="left" w:pos="0"/>
        </w:tabs>
        <w:spacing w:before="100" w:after="100" w:line="240" w:lineRule="auto"/>
        <w:rPr>
          <w:rFonts w:ascii="Times New Roman" w:eastAsia="Times New Roman" w:hAnsi="Times New Roman" w:cs="Times New Roman"/>
          <w:b/>
          <w:bCs/>
          <w:color w:val="000000"/>
          <w:sz w:val="24"/>
          <w:szCs w:val="24"/>
        </w:rPr>
      </w:pPr>
    </w:p>
    <w:p w14:paraId="00000009" w14:textId="77777777" w:rsidR="009F19EC" w:rsidRDefault="00000000">
      <w:pPr>
        <w:pBdr>
          <w:top w:val="nil"/>
          <w:left w:val="nil"/>
          <w:bottom w:val="nil"/>
          <w:right w:val="nil"/>
          <w:between w:val="nil"/>
        </w:pBdr>
        <w:spacing w:before="100" w:after="1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Skrydis Kaunas – </w:t>
      </w:r>
      <w:proofErr w:type="spellStart"/>
      <w:r>
        <w:rPr>
          <w:rFonts w:ascii="Times New Roman" w:eastAsia="Times New Roman" w:hAnsi="Times New Roman" w:cs="Times New Roman"/>
          <w:color w:val="000000"/>
          <w:sz w:val="24"/>
          <w:szCs w:val="24"/>
        </w:rPr>
        <w:t>Malaga</w:t>
      </w:r>
      <w:proofErr w:type="spellEnd"/>
      <w:r>
        <w:rPr>
          <w:rFonts w:ascii="Times New Roman" w:eastAsia="Times New Roman" w:hAnsi="Times New Roman" w:cs="Times New Roman"/>
          <w:color w:val="000000"/>
          <w:sz w:val="24"/>
          <w:szCs w:val="24"/>
        </w:rPr>
        <w:t xml:space="preserve">. Vykimas autobusu iš </w:t>
      </w:r>
      <w:proofErr w:type="spellStart"/>
      <w:r>
        <w:rPr>
          <w:rFonts w:ascii="Times New Roman" w:eastAsia="Times New Roman" w:hAnsi="Times New Roman" w:cs="Times New Roman"/>
          <w:color w:val="000000"/>
          <w:sz w:val="24"/>
          <w:szCs w:val="24"/>
        </w:rPr>
        <w:t>Malagos</w:t>
      </w:r>
      <w:proofErr w:type="spellEnd"/>
      <w:r>
        <w:rPr>
          <w:rFonts w:ascii="Times New Roman" w:eastAsia="Times New Roman" w:hAnsi="Times New Roman" w:cs="Times New Roman"/>
          <w:color w:val="000000"/>
          <w:sz w:val="24"/>
          <w:szCs w:val="24"/>
        </w:rPr>
        <w:t xml:space="preserve"> oro uosto į </w:t>
      </w:r>
      <w:proofErr w:type="spellStart"/>
      <w:r>
        <w:rPr>
          <w:rFonts w:ascii="Times New Roman" w:eastAsia="Times New Roman" w:hAnsi="Times New Roman" w:cs="Times New Roman"/>
          <w:color w:val="000000"/>
          <w:sz w:val="24"/>
          <w:szCs w:val="24"/>
        </w:rPr>
        <w:t>Antequera</w:t>
      </w:r>
      <w:proofErr w:type="spellEnd"/>
      <w:r>
        <w:rPr>
          <w:rFonts w:ascii="Times New Roman" w:eastAsia="Times New Roman" w:hAnsi="Times New Roman" w:cs="Times New Roman"/>
          <w:color w:val="000000"/>
          <w:sz w:val="24"/>
          <w:szCs w:val="24"/>
        </w:rPr>
        <w:t xml:space="preserve"> miestą. Apgyvendinimas viešbutyje ir nakvynė.</w:t>
      </w:r>
    </w:p>
    <w:p w14:paraId="0000000A" w14:textId="77777777" w:rsidR="009F19EC" w:rsidRDefault="009F19EC">
      <w:pPr>
        <w:pBdr>
          <w:top w:val="nil"/>
          <w:left w:val="nil"/>
          <w:bottom w:val="nil"/>
          <w:right w:val="nil"/>
          <w:between w:val="nil"/>
        </w:pBdr>
        <w:spacing w:before="100" w:after="100" w:line="240" w:lineRule="auto"/>
        <w:jc w:val="both"/>
        <w:rPr>
          <w:rFonts w:ascii="Times New Roman" w:eastAsia="Times New Roman" w:hAnsi="Times New Roman" w:cs="Times New Roman"/>
          <w:color w:val="000000"/>
          <w:sz w:val="24"/>
          <w:szCs w:val="24"/>
        </w:rPr>
      </w:pPr>
    </w:p>
    <w:p w14:paraId="0000000B" w14:textId="77777777" w:rsidR="009F19EC" w:rsidRDefault="00000000">
      <w:pPr>
        <w:numPr>
          <w:ilvl w:val="2"/>
          <w:numId w:val="1"/>
        </w:numPr>
        <w:pBdr>
          <w:top w:val="nil"/>
          <w:left w:val="nil"/>
          <w:bottom w:val="nil"/>
          <w:right w:val="nil"/>
          <w:between w:val="nil"/>
        </w:pBdr>
        <w:tabs>
          <w:tab w:val="left" w:pos="0"/>
        </w:tabs>
        <w:spacing w:before="100" w:after="10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 diena – rugsėjo 7 d. (pirmadienis)</w:t>
      </w:r>
    </w:p>
    <w:p w14:paraId="29E299F1" w14:textId="77777777" w:rsidR="009A31FC" w:rsidRDefault="009A31FC">
      <w:pPr>
        <w:numPr>
          <w:ilvl w:val="2"/>
          <w:numId w:val="1"/>
        </w:numPr>
        <w:pBdr>
          <w:top w:val="nil"/>
          <w:left w:val="nil"/>
          <w:bottom w:val="nil"/>
          <w:right w:val="nil"/>
          <w:between w:val="nil"/>
        </w:pBdr>
        <w:tabs>
          <w:tab w:val="left" w:pos="0"/>
        </w:tabs>
        <w:spacing w:before="100" w:after="100" w:line="240" w:lineRule="auto"/>
        <w:rPr>
          <w:rFonts w:ascii="Times New Roman" w:eastAsia="Times New Roman" w:hAnsi="Times New Roman" w:cs="Times New Roman"/>
          <w:b/>
          <w:bCs/>
          <w:color w:val="000000"/>
          <w:sz w:val="24"/>
          <w:szCs w:val="24"/>
        </w:rPr>
      </w:pPr>
    </w:p>
    <w:p w14:paraId="0000000C" w14:textId="77777777" w:rsidR="009F19EC" w:rsidRDefault="00000000">
      <w:pPr>
        <w:numPr>
          <w:ilvl w:val="1"/>
          <w:numId w:val="1"/>
        </w:numPr>
        <w:pBdr>
          <w:top w:val="nil"/>
          <w:left w:val="nil"/>
          <w:bottom w:val="nil"/>
          <w:right w:val="nil"/>
          <w:between w:val="nil"/>
        </w:pBdr>
        <w:tabs>
          <w:tab w:val="left" w:pos="0"/>
        </w:tabs>
        <w:spacing w:before="100" w:after="1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Susitikimas su </w:t>
      </w:r>
      <w:proofErr w:type="spellStart"/>
      <w:r>
        <w:rPr>
          <w:rFonts w:ascii="Times New Roman" w:eastAsia="Times New Roman" w:hAnsi="Times New Roman" w:cs="Times New Roman"/>
          <w:color w:val="000000"/>
          <w:sz w:val="24"/>
          <w:szCs w:val="24"/>
        </w:rPr>
        <w:t>Antequera</w:t>
      </w:r>
      <w:proofErr w:type="spellEnd"/>
      <w:r>
        <w:rPr>
          <w:rFonts w:ascii="Times New Roman" w:eastAsia="Times New Roman" w:hAnsi="Times New Roman" w:cs="Times New Roman"/>
          <w:color w:val="000000"/>
          <w:sz w:val="24"/>
          <w:szCs w:val="24"/>
        </w:rPr>
        <w:t xml:space="preserve"> regiono vietos veiklos ir plėtros grupės atstovais (www.antequeracom.com). Dalyvavimas seminare „Ispanijos ir Lietuvos VVG LEADER patirtys“. Seminaro metu pristatyta </w:t>
      </w:r>
      <w:proofErr w:type="spellStart"/>
      <w:r>
        <w:rPr>
          <w:rFonts w:ascii="Times New Roman" w:eastAsia="Times New Roman" w:hAnsi="Times New Roman" w:cs="Times New Roman"/>
          <w:color w:val="000000"/>
          <w:sz w:val="24"/>
          <w:szCs w:val="24"/>
        </w:rPr>
        <w:t>Antequera</w:t>
      </w:r>
      <w:proofErr w:type="spellEnd"/>
      <w:r>
        <w:rPr>
          <w:rFonts w:ascii="Times New Roman" w:eastAsia="Times New Roman" w:hAnsi="Times New Roman" w:cs="Times New Roman"/>
          <w:color w:val="000000"/>
          <w:sz w:val="24"/>
          <w:szCs w:val="24"/>
        </w:rPr>
        <w:t xml:space="preserve"> regiono vietos veiklos ir plėtros grupės veikla, vietos plėtros strategijos įgyvendinimo patirtis bei įgyvendinamų projektų pavyzdžiai. Aptartos Ispanijos ir Lietuvos vietos veiklos grupių patirtys, vietos bendruomenių, nevyriausybinių organizacijų ir verslo įtraukimas į vietos plėtros procesus. Diskusijų metu pasidalyta Lietuvos VVG patirtimi, aptarti abiejų šalių vietos plėtros modelių panašumai ir skirtumai, praktiniai vietos plėtros strategijų įgyvendinimo iššūkiai. Daug dėmesio skirta BIVP modelio galimybėms telkti vietos gyventojus, verslą ir organizacijas bendroms iniciatyvoms bei sprendimams, prisidedantiems prie teritorijos gyvybingumo ir socialinės </w:t>
      </w:r>
      <w:proofErr w:type="spellStart"/>
      <w:r>
        <w:rPr>
          <w:rFonts w:ascii="Times New Roman" w:eastAsia="Times New Roman" w:hAnsi="Times New Roman" w:cs="Times New Roman"/>
          <w:color w:val="000000"/>
          <w:sz w:val="24"/>
          <w:szCs w:val="24"/>
        </w:rPr>
        <w:t>įtraukties</w:t>
      </w:r>
      <w:proofErr w:type="spellEnd"/>
      <w:r>
        <w:rPr>
          <w:rFonts w:ascii="Times New Roman" w:eastAsia="Times New Roman" w:hAnsi="Times New Roman" w:cs="Times New Roman"/>
          <w:color w:val="000000"/>
          <w:sz w:val="24"/>
          <w:szCs w:val="24"/>
        </w:rPr>
        <w:t xml:space="preserve"> stiprinimo.</w:t>
      </w:r>
    </w:p>
    <w:p w14:paraId="0000000D" w14:textId="77777777" w:rsidR="009F19EC" w:rsidRDefault="00000000">
      <w:pPr>
        <w:numPr>
          <w:ilvl w:val="1"/>
          <w:numId w:val="1"/>
        </w:numPr>
        <w:pBdr>
          <w:top w:val="nil"/>
          <w:left w:val="nil"/>
          <w:bottom w:val="nil"/>
          <w:right w:val="nil"/>
          <w:between w:val="nil"/>
        </w:pBdr>
        <w:tabs>
          <w:tab w:val="left" w:pos="0"/>
        </w:tabs>
        <w:spacing w:before="100" w:after="1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 susitikimo – grįžimas į viešbutį ir nakvynė.</w:t>
      </w:r>
    </w:p>
    <w:p w14:paraId="0000000E" w14:textId="77777777" w:rsidR="009F19EC" w:rsidRDefault="009F19EC">
      <w:pPr>
        <w:numPr>
          <w:ilvl w:val="1"/>
          <w:numId w:val="1"/>
        </w:numPr>
        <w:pBdr>
          <w:top w:val="nil"/>
          <w:left w:val="nil"/>
          <w:bottom w:val="nil"/>
          <w:right w:val="nil"/>
          <w:between w:val="nil"/>
        </w:pBdr>
        <w:tabs>
          <w:tab w:val="left" w:pos="0"/>
        </w:tabs>
        <w:spacing w:before="100" w:after="100" w:line="240" w:lineRule="auto"/>
        <w:jc w:val="both"/>
        <w:rPr>
          <w:rFonts w:ascii="Times New Roman" w:eastAsia="Times New Roman" w:hAnsi="Times New Roman" w:cs="Times New Roman"/>
          <w:color w:val="000000"/>
          <w:sz w:val="24"/>
          <w:szCs w:val="24"/>
        </w:rPr>
      </w:pPr>
    </w:p>
    <w:p w14:paraId="0000000F" w14:textId="77777777" w:rsidR="009F19EC" w:rsidRDefault="00000000">
      <w:pPr>
        <w:numPr>
          <w:ilvl w:val="2"/>
          <w:numId w:val="1"/>
        </w:numPr>
        <w:pBdr>
          <w:top w:val="nil"/>
          <w:left w:val="nil"/>
          <w:bottom w:val="nil"/>
          <w:right w:val="nil"/>
          <w:between w:val="nil"/>
        </w:pBdr>
        <w:tabs>
          <w:tab w:val="left" w:pos="0"/>
        </w:tabs>
        <w:spacing w:before="100" w:after="10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diena – rugsėjo 8 d. (antradienis)</w:t>
      </w:r>
    </w:p>
    <w:p w14:paraId="00000010" w14:textId="77777777" w:rsidR="009F19EC" w:rsidRDefault="00000000">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Susitikimas su </w:t>
      </w:r>
      <w:proofErr w:type="spellStart"/>
      <w:r>
        <w:rPr>
          <w:rFonts w:ascii="Times New Roman" w:eastAsia="Times New Roman" w:hAnsi="Times New Roman" w:cs="Times New Roman"/>
          <w:sz w:val="24"/>
          <w:szCs w:val="24"/>
        </w:rPr>
        <w:t>Antequera</w:t>
      </w:r>
      <w:proofErr w:type="spellEnd"/>
      <w:r>
        <w:rPr>
          <w:rFonts w:ascii="Times New Roman" w:eastAsia="Times New Roman" w:hAnsi="Times New Roman" w:cs="Times New Roman"/>
          <w:sz w:val="24"/>
          <w:szCs w:val="24"/>
        </w:rPr>
        <w:t xml:space="preserve"> regiono vietos veiklos ir plėtros grupės atstovais ir LEADER vietos projektų bei iniciatyvų lankymas </w:t>
      </w:r>
      <w:proofErr w:type="spellStart"/>
      <w:r>
        <w:rPr>
          <w:rFonts w:ascii="Times New Roman" w:eastAsia="Times New Roman" w:hAnsi="Times New Roman" w:cs="Times New Roman"/>
          <w:sz w:val="24"/>
          <w:szCs w:val="24"/>
        </w:rPr>
        <w:t>Humilladero</w:t>
      </w:r>
      <w:proofErr w:type="spellEnd"/>
      <w:r>
        <w:rPr>
          <w:rFonts w:ascii="Times New Roman" w:eastAsia="Times New Roman" w:hAnsi="Times New Roman" w:cs="Times New Roman"/>
          <w:sz w:val="24"/>
          <w:szCs w:val="24"/>
        </w:rPr>
        <w:t xml:space="preserve"> miestelyje ir jo apylinkėse. Vizitų metu susipažinta su skirtingomis vietos iniciatyvomis, jų veikla ir reikšme vietos plėtrai.</w:t>
      </w:r>
    </w:p>
    <w:p w14:paraId="00000011" w14:textId="77777777" w:rsidR="009F19EC" w:rsidRDefault="00000000">
      <w:pPr>
        <w:numPr>
          <w:ilvl w:val="0"/>
          <w:numId w:val="4"/>
        </w:numPr>
        <w:pBdr>
          <w:top w:val="nil"/>
          <w:left w:val="nil"/>
          <w:bottom w:val="nil"/>
          <w:right w:val="nil"/>
          <w:between w:val="nil"/>
        </w:pBdr>
        <w:spacing w:before="280" w:after="0" w:line="240" w:lineRule="auto"/>
        <w:jc w:val="both"/>
        <w:rPr>
          <w:color w:val="000000"/>
          <w:sz w:val="24"/>
          <w:szCs w:val="24"/>
        </w:rPr>
      </w:pPr>
      <w:proofErr w:type="spellStart"/>
      <w:r>
        <w:rPr>
          <w:rFonts w:ascii="Times New Roman" w:eastAsia="Times New Roman" w:hAnsi="Times New Roman" w:cs="Times New Roman"/>
          <w:b/>
          <w:bCs/>
          <w:color w:val="000000"/>
          <w:sz w:val="24"/>
          <w:szCs w:val="24"/>
        </w:rPr>
        <w:lastRenderedPageBreak/>
        <w:t>Laberintus</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Park</w:t>
      </w:r>
      <w:proofErr w:type="spellEnd"/>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Aplankytas išskirtinis regiono turizmo ir laisvalaikio objektas – didžiausias Ispanijoje labirintų parkas. Susipažinta su objekto veiklos koncepcija, lankytojų pritraukimo sprendimais bei turizmo ir laisvalaikio paslaugų organizavimu. Aptarta, kaip naujų ir įvairioms lankytojų grupėms patrauklių paslaugų kūrimas gali didinti kaimo vietovių patrauklumą, skatinti ekonominį gyvybingumą ir užimtumą bei sudaryti daugiau galimybių gyventojams įsitraukti į vietos veiklas.</w:t>
      </w:r>
    </w:p>
    <w:p w14:paraId="00000012" w14:textId="77777777" w:rsidR="009F19EC" w:rsidRDefault="00000000">
      <w:pPr>
        <w:numPr>
          <w:ilvl w:val="0"/>
          <w:numId w:val="4"/>
        </w:numPr>
        <w:pBdr>
          <w:top w:val="nil"/>
          <w:left w:val="nil"/>
          <w:bottom w:val="nil"/>
          <w:right w:val="nil"/>
          <w:between w:val="nil"/>
        </w:pBdr>
        <w:spacing w:after="280" w:line="240" w:lineRule="auto"/>
        <w:jc w:val="both"/>
        <w:rPr>
          <w:color w:val="000000"/>
          <w:sz w:val="24"/>
          <w:szCs w:val="24"/>
        </w:rPr>
      </w:pPr>
      <w:proofErr w:type="spellStart"/>
      <w:r>
        <w:rPr>
          <w:rFonts w:ascii="Times New Roman" w:eastAsia="Times New Roman" w:hAnsi="Times New Roman" w:cs="Times New Roman"/>
          <w:b/>
          <w:bCs/>
          <w:color w:val="000000"/>
          <w:sz w:val="24"/>
          <w:szCs w:val="24"/>
        </w:rPr>
        <w:t>Museo</w:t>
      </w:r>
      <w:proofErr w:type="spellEnd"/>
      <w:r>
        <w:rPr>
          <w:rFonts w:ascii="Times New Roman" w:eastAsia="Times New Roman" w:hAnsi="Times New Roman" w:cs="Times New Roman"/>
          <w:b/>
          <w:bCs/>
          <w:color w:val="000000"/>
          <w:sz w:val="24"/>
          <w:szCs w:val="24"/>
        </w:rPr>
        <w:t xml:space="preserve"> de </w:t>
      </w:r>
      <w:proofErr w:type="spellStart"/>
      <w:r>
        <w:rPr>
          <w:rFonts w:ascii="Times New Roman" w:eastAsia="Times New Roman" w:hAnsi="Times New Roman" w:cs="Times New Roman"/>
          <w:b/>
          <w:bCs/>
          <w:color w:val="000000"/>
          <w:sz w:val="24"/>
          <w:szCs w:val="24"/>
        </w:rPr>
        <w:t>Belenes</w:t>
      </w:r>
      <w:proofErr w:type="spellEnd"/>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Aplankytas prakartėlių muziejus, kuriame pristatomos prakartėlių ir miniatiūrinių kompozicijų ekspozicijos. Susipažinta su kultūros ir tradicijų panaudojimu kuriant edukacines ir pažintines veiklas. Aptarta tokių veiklų reikšmė vietos identiteto puoselėjimui, kultūros prieinamumo didinimui bei skirtingo amžiaus ir įvairių visuomenės grupių įtraukimui. Muziejaus pavyzdys atskleidė, kaip kultūrinės ir edukacinės iniciatyvos gali būti panaudojamos ne tik vietos patrauklumui didinti, bet ir socialinei </w:t>
      </w:r>
      <w:proofErr w:type="spellStart"/>
      <w:r>
        <w:rPr>
          <w:rFonts w:ascii="Times New Roman" w:eastAsia="Times New Roman" w:hAnsi="Times New Roman" w:cs="Times New Roman"/>
          <w:color w:val="000000"/>
          <w:sz w:val="24"/>
          <w:szCs w:val="24"/>
        </w:rPr>
        <w:t>įtraukčiai</w:t>
      </w:r>
      <w:proofErr w:type="spellEnd"/>
      <w:r>
        <w:rPr>
          <w:rFonts w:ascii="Times New Roman" w:eastAsia="Times New Roman" w:hAnsi="Times New Roman" w:cs="Times New Roman"/>
          <w:color w:val="000000"/>
          <w:sz w:val="24"/>
          <w:szCs w:val="24"/>
        </w:rPr>
        <w:t xml:space="preserve"> stiprinti.</w:t>
      </w:r>
    </w:p>
    <w:p w14:paraId="00000013" w14:textId="77777777" w:rsidR="009F19EC" w:rsidRDefault="00000000">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vizitų – grįžimas į viešbutį ir nakvynė.</w:t>
      </w:r>
    </w:p>
    <w:p w14:paraId="00000014" w14:textId="77777777" w:rsidR="009F19EC" w:rsidRDefault="00000000">
      <w:pPr>
        <w:pBdr>
          <w:top w:val="nil"/>
          <w:left w:val="nil"/>
          <w:bottom w:val="nil"/>
          <w:right w:val="nil"/>
          <w:between w:val="nil"/>
        </w:pBdr>
        <w:spacing w:before="100" w:after="10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diena – rugsėjo 9 d. (trečiadienis)</w:t>
      </w:r>
    </w:p>
    <w:p w14:paraId="00000015" w14:textId="77777777" w:rsidR="009F19EC" w:rsidRDefault="00000000">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Susitikimas su </w:t>
      </w:r>
      <w:proofErr w:type="spellStart"/>
      <w:r>
        <w:rPr>
          <w:rFonts w:ascii="Times New Roman" w:eastAsia="Times New Roman" w:hAnsi="Times New Roman" w:cs="Times New Roman"/>
          <w:sz w:val="24"/>
          <w:szCs w:val="24"/>
        </w:rPr>
        <w:t>Antequera</w:t>
      </w:r>
      <w:proofErr w:type="spellEnd"/>
      <w:r>
        <w:rPr>
          <w:rFonts w:ascii="Times New Roman" w:eastAsia="Times New Roman" w:hAnsi="Times New Roman" w:cs="Times New Roman"/>
          <w:sz w:val="24"/>
          <w:szCs w:val="24"/>
        </w:rPr>
        <w:t xml:space="preserve"> regiono vietos veiklos ir plėtros grupės atstovais ir LEADER vietos projektų bei iniciatyvų lankymas </w:t>
      </w:r>
      <w:proofErr w:type="spellStart"/>
      <w:r>
        <w:rPr>
          <w:rFonts w:ascii="Times New Roman" w:eastAsia="Times New Roman" w:hAnsi="Times New Roman" w:cs="Times New Roman"/>
          <w:sz w:val="24"/>
          <w:szCs w:val="24"/>
        </w:rPr>
        <w:t>Fuente</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Piedra</w:t>
      </w:r>
      <w:proofErr w:type="spellEnd"/>
      <w:r>
        <w:rPr>
          <w:rFonts w:ascii="Times New Roman" w:eastAsia="Times New Roman" w:hAnsi="Times New Roman" w:cs="Times New Roman"/>
          <w:sz w:val="24"/>
          <w:szCs w:val="24"/>
        </w:rPr>
        <w:t xml:space="preserve"> miestelyje ir jo apylinkėse. Vizitų metu susipažinta su skirtingais vietos išteklių panaudojimo pavyzdžiais, aptarta jų reikšmė vietos gyventojų įtraukimui, paslaugų kūrimui, užimtumui ir teritorijos gyvybingumui.</w:t>
      </w:r>
    </w:p>
    <w:p w14:paraId="00000016" w14:textId="77777777" w:rsidR="009F19EC" w:rsidRDefault="00000000">
      <w:pPr>
        <w:numPr>
          <w:ilvl w:val="0"/>
          <w:numId w:val="3"/>
        </w:numPr>
        <w:spacing w:before="280" w:after="0" w:line="240" w:lineRule="auto"/>
        <w:jc w:val="both"/>
      </w:pPr>
      <w:proofErr w:type="spellStart"/>
      <w:r>
        <w:rPr>
          <w:rFonts w:ascii="Times New Roman" w:eastAsia="Times New Roman" w:hAnsi="Times New Roman" w:cs="Times New Roman"/>
          <w:b/>
          <w:bCs/>
          <w:sz w:val="24"/>
          <w:szCs w:val="24"/>
        </w:rPr>
        <w:t>Laguna</w:t>
      </w:r>
      <w:proofErr w:type="spellEnd"/>
      <w:r>
        <w:rPr>
          <w:rFonts w:ascii="Times New Roman" w:eastAsia="Times New Roman" w:hAnsi="Times New Roman" w:cs="Times New Roman"/>
          <w:b/>
          <w:bCs/>
          <w:sz w:val="24"/>
          <w:szCs w:val="24"/>
        </w:rPr>
        <w:t xml:space="preserve"> de </w:t>
      </w:r>
      <w:proofErr w:type="spellStart"/>
      <w:r>
        <w:rPr>
          <w:rFonts w:ascii="Times New Roman" w:eastAsia="Times New Roman" w:hAnsi="Times New Roman" w:cs="Times New Roman"/>
          <w:b/>
          <w:bCs/>
          <w:sz w:val="24"/>
          <w:szCs w:val="24"/>
        </w:rPr>
        <w:t>Fuente</w:t>
      </w:r>
      <w:proofErr w:type="spellEnd"/>
      <w:r>
        <w:rPr>
          <w:rFonts w:ascii="Times New Roman" w:eastAsia="Times New Roman" w:hAnsi="Times New Roman" w:cs="Times New Roman"/>
          <w:b/>
          <w:bCs/>
          <w:sz w:val="24"/>
          <w:szCs w:val="24"/>
        </w:rPr>
        <w:t xml:space="preserve"> de </w:t>
      </w:r>
      <w:proofErr w:type="spellStart"/>
      <w:r>
        <w:rPr>
          <w:rFonts w:ascii="Times New Roman" w:eastAsia="Times New Roman" w:hAnsi="Times New Roman" w:cs="Times New Roman"/>
          <w:b/>
          <w:bCs/>
          <w:sz w:val="24"/>
          <w:szCs w:val="24"/>
        </w:rPr>
        <w:t>Piedra</w:t>
      </w:r>
      <w:proofErr w:type="spellEnd"/>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Aplankyta </w:t>
      </w:r>
      <w:proofErr w:type="spellStart"/>
      <w:r>
        <w:rPr>
          <w:rFonts w:ascii="Times New Roman" w:eastAsia="Times New Roman" w:hAnsi="Times New Roman" w:cs="Times New Roman"/>
          <w:sz w:val="24"/>
          <w:szCs w:val="24"/>
        </w:rPr>
        <w:t>Fuente</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Piedra</w:t>
      </w:r>
      <w:proofErr w:type="spellEnd"/>
      <w:r>
        <w:rPr>
          <w:rFonts w:ascii="Times New Roman" w:eastAsia="Times New Roman" w:hAnsi="Times New Roman" w:cs="Times New Roman"/>
          <w:sz w:val="24"/>
          <w:szCs w:val="24"/>
        </w:rPr>
        <w:t xml:space="preserve"> lagūna – išskirtinis regiono gamtos objektas. Susipažinta su gamtos išteklių apsauga, jų pritaikymu visuomenės pažinimui ir edukacijai bei lankytojų srautų organizavimu. Aptarta, kaip vietos gamtos ištekliai gali būti prieinami skirtingoms visuomenės grupėms ir naudojami edukacinėms veikloms, kartu išsaugant jų gamtinę bei aplinkosauginę vertę.</w:t>
      </w:r>
    </w:p>
    <w:p w14:paraId="00000017" w14:textId="77777777" w:rsidR="009F19EC" w:rsidRDefault="00000000">
      <w:pPr>
        <w:numPr>
          <w:ilvl w:val="0"/>
          <w:numId w:val="3"/>
        </w:numPr>
        <w:spacing w:after="0" w:line="240" w:lineRule="auto"/>
        <w:jc w:val="both"/>
      </w:pPr>
      <w:proofErr w:type="spellStart"/>
      <w:r>
        <w:rPr>
          <w:rFonts w:ascii="Times New Roman" w:eastAsia="Times New Roman" w:hAnsi="Times New Roman" w:cs="Times New Roman"/>
          <w:b/>
          <w:bCs/>
          <w:sz w:val="24"/>
          <w:szCs w:val="24"/>
        </w:rPr>
        <w:t>Restaurante</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Casa</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Chaquetas</w:t>
      </w:r>
      <w:proofErr w:type="spellEnd"/>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Aplankytas vietos restoranas, susipažinta su jo veikla ir regioninės gastronomijos tradicijomis. Vizito metu aptarta smulkiojo vietos verslo reikšmė kuriant darbo vietas, prisidedant prie vietos ekonomikos stiprinimo bei panaudojant vietos produktus ir tradicijas. Atkreiptas dėmesys į tokių verslų vaidmenį vietos bendruomenėje ir jų sąsajas su kitomis teritorijoje vykdomomis iniciatyvomis.</w:t>
      </w:r>
    </w:p>
    <w:p w14:paraId="00000018" w14:textId="77777777" w:rsidR="009F19EC" w:rsidRDefault="00000000">
      <w:pPr>
        <w:numPr>
          <w:ilvl w:val="0"/>
          <w:numId w:val="3"/>
        </w:numPr>
        <w:spacing w:after="280" w:line="240" w:lineRule="auto"/>
        <w:jc w:val="both"/>
      </w:pPr>
      <w:proofErr w:type="spellStart"/>
      <w:r>
        <w:rPr>
          <w:rFonts w:ascii="Times New Roman" w:eastAsia="Times New Roman" w:hAnsi="Times New Roman" w:cs="Times New Roman"/>
          <w:b/>
          <w:bCs/>
          <w:sz w:val="24"/>
          <w:szCs w:val="24"/>
        </w:rPr>
        <w:t>Terraverne</w:t>
      </w:r>
      <w:proofErr w:type="spellEnd"/>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Aplankyta alyvuogių aliejaus spaudykla, kurioje susipažinta su alyvuogių aliejaus gamybos procesu – nuo vietoje užaugintų alyvuogių žaliavos iki galutinio produkto. Aptarta vietos žaliavų panaudojimo ir jų perdirbimo svarba kuriant didesnę pridėtinę vertę regione, stiprinant vietos verslą ir išlaikant darbo vietas kaimo vietovėse. Šis pavyzdys parodė, kaip vietos ištekliais grindžiama ekonominė veikla gali prisidėti prie BIVP tikslų ir vietovės gyvybingumo.</w:t>
      </w:r>
    </w:p>
    <w:p w14:paraId="00000019" w14:textId="77777777" w:rsidR="009F19EC"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 vizitų – grįžimas į viešbutį ir nakvynė.</w:t>
      </w:r>
    </w:p>
    <w:p w14:paraId="0000001A" w14:textId="77777777" w:rsidR="009F19EC" w:rsidRDefault="00000000">
      <w:pPr>
        <w:numPr>
          <w:ilvl w:val="2"/>
          <w:numId w:val="1"/>
        </w:numPr>
        <w:pBdr>
          <w:top w:val="nil"/>
          <w:left w:val="nil"/>
          <w:bottom w:val="nil"/>
          <w:right w:val="nil"/>
          <w:between w:val="nil"/>
        </w:pBdr>
        <w:tabs>
          <w:tab w:val="left" w:pos="0"/>
        </w:tabs>
        <w:spacing w:before="100" w:after="10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 diena – rugsėjo 10 d. (ketvirtadienis)</w:t>
      </w:r>
    </w:p>
    <w:p w14:paraId="12BFA8E9" w14:textId="77777777" w:rsidR="009A31FC" w:rsidRDefault="009A31FC">
      <w:pPr>
        <w:numPr>
          <w:ilvl w:val="2"/>
          <w:numId w:val="1"/>
        </w:numPr>
        <w:pBdr>
          <w:top w:val="nil"/>
          <w:left w:val="nil"/>
          <w:bottom w:val="nil"/>
          <w:right w:val="nil"/>
          <w:between w:val="nil"/>
        </w:pBdr>
        <w:tabs>
          <w:tab w:val="left" w:pos="0"/>
        </w:tabs>
        <w:spacing w:before="100" w:after="100" w:line="240" w:lineRule="auto"/>
        <w:jc w:val="both"/>
        <w:rPr>
          <w:rFonts w:ascii="Times New Roman" w:eastAsia="Times New Roman" w:hAnsi="Times New Roman" w:cs="Times New Roman"/>
          <w:b/>
          <w:bCs/>
          <w:color w:val="000000"/>
          <w:sz w:val="24"/>
          <w:szCs w:val="24"/>
        </w:rPr>
      </w:pPr>
    </w:p>
    <w:p w14:paraId="0000001B" w14:textId="77777777" w:rsidR="009F19EC" w:rsidRDefault="00000000">
      <w:pPr>
        <w:numPr>
          <w:ilvl w:val="2"/>
          <w:numId w:val="1"/>
        </w:numPr>
        <w:pBdr>
          <w:top w:val="nil"/>
          <w:left w:val="nil"/>
          <w:bottom w:val="nil"/>
          <w:right w:val="nil"/>
          <w:between w:val="nil"/>
        </w:pBdr>
        <w:tabs>
          <w:tab w:val="left" w:pos="0"/>
        </w:tabs>
        <w:spacing w:before="100" w:after="1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Vykimas autobusu iš </w:t>
      </w:r>
      <w:proofErr w:type="spellStart"/>
      <w:r>
        <w:rPr>
          <w:rFonts w:ascii="Times New Roman" w:eastAsia="Times New Roman" w:hAnsi="Times New Roman" w:cs="Times New Roman"/>
          <w:color w:val="000000"/>
          <w:sz w:val="24"/>
          <w:szCs w:val="24"/>
        </w:rPr>
        <w:t>Antequera</w:t>
      </w:r>
      <w:proofErr w:type="spellEnd"/>
      <w:r>
        <w:rPr>
          <w:rFonts w:ascii="Times New Roman" w:eastAsia="Times New Roman" w:hAnsi="Times New Roman" w:cs="Times New Roman"/>
          <w:color w:val="000000"/>
          <w:sz w:val="24"/>
          <w:szCs w:val="24"/>
        </w:rPr>
        <w:t xml:space="preserve"> miesto į </w:t>
      </w:r>
      <w:proofErr w:type="spellStart"/>
      <w:r>
        <w:rPr>
          <w:rFonts w:ascii="Times New Roman" w:eastAsia="Times New Roman" w:hAnsi="Times New Roman" w:cs="Times New Roman"/>
          <w:color w:val="000000"/>
          <w:sz w:val="24"/>
          <w:szCs w:val="24"/>
        </w:rPr>
        <w:t>Malagos</w:t>
      </w:r>
      <w:proofErr w:type="spellEnd"/>
      <w:r>
        <w:rPr>
          <w:rFonts w:ascii="Times New Roman" w:eastAsia="Times New Roman" w:hAnsi="Times New Roman" w:cs="Times New Roman"/>
          <w:color w:val="000000"/>
          <w:sz w:val="24"/>
          <w:szCs w:val="24"/>
        </w:rPr>
        <w:t xml:space="preserve"> oro uostą. Skrydis </w:t>
      </w:r>
      <w:proofErr w:type="spellStart"/>
      <w:r>
        <w:rPr>
          <w:rFonts w:ascii="Times New Roman" w:eastAsia="Times New Roman" w:hAnsi="Times New Roman" w:cs="Times New Roman"/>
          <w:color w:val="000000"/>
          <w:sz w:val="24"/>
          <w:szCs w:val="24"/>
        </w:rPr>
        <w:t>Malaga</w:t>
      </w:r>
      <w:proofErr w:type="spellEnd"/>
      <w:r>
        <w:rPr>
          <w:rFonts w:ascii="Times New Roman" w:eastAsia="Times New Roman" w:hAnsi="Times New Roman" w:cs="Times New Roman"/>
          <w:color w:val="000000"/>
          <w:sz w:val="24"/>
          <w:szCs w:val="24"/>
        </w:rPr>
        <w:t xml:space="preserve"> – Kaunas.</w:t>
      </w:r>
    </w:p>
    <w:p w14:paraId="0000001C" w14:textId="77777777" w:rsidR="009F19EC" w:rsidRDefault="009F19EC">
      <w:pPr>
        <w:numPr>
          <w:ilvl w:val="2"/>
          <w:numId w:val="1"/>
        </w:numPr>
        <w:pBdr>
          <w:top w:val="nil"/>
          <w:left w:val="nil"/>
          <w:bottom w:val="nil"/>
          <w:right w:val="nil"/>
          <w:between w:val="nil"/>
        </w:pBdr>
        <w:tabs>
          <w:tab w:val="left" w:pos="0"/>
        </w:tabs>
        <w:spacing w:before="100" w:after="100" w:line="240" w:lineRule="auto"/>
        <w:jc w:val="both"/>
        <w:rPr>
          <w:rFonts w:ascii="Times New Roman" w:eastAsia="Times New Roman" w:hAnsi="Times New Roman" w:cs="Times New Roman"/>
          <w:color w:val="000000"/>
          <w:sz w:val="24"/>
          <w:szCs w:val="24"/>
        </w:rPr>
      </w:pPr>
    </w:p>
    <w:p w14:paraId="0000001D" w14:textId="77777777" w:rsidR="009F19EC" w:rsidRDefault="00000000">
      <w:pPr>
        <w:numPr>
          <w:ilvl w:val="2"/>
          <w:numId w:val="1"/>
        </w:numPr>
        <w:pBdr>
          <w:top w:val="nil"/>
          <w:left w:val="nil"/>
          <w:bottom w:val="nil"/>
          <w:right w:val="nil"/>
          <w:between w:val="nil"/>
        </w:pBdr>
        <w:tabs>
          <w:tab w:val="left" w:pos="0"/>
        </w:tabs>
        <w:spacing w:before="100" w:after="10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Pasiekti rezultatai:</w:t>
      </w:r>
    </w:p>
    <w:p w14:paraId="0000001E" w14:textId="77777777" w:rsidR="009F19EC" w:rsidRDefault="00000000">
      <w:pPr>
        <w:numPr>
          <w:ilvl w:val="0"/>
          <w:numId w:val="2"/>
        </w:numPr>
        <w:pBdr>
          <w:top w:val="nil"/>
          <w:left w:val="nil"/>
          <w:bottom w:val="nil"/>
          <w:right w:val="nil"/>
          <w:between w:val="nil"/>
        </w:pBdr>
        <w:tabs>
          <w:tab w:val="left" w:pos="0"/>
        </w:tabs>
        <w:spacing w:before="100" w:after="0" w:line="240" w:lineRule="auto"/>
        <w:jc w:val="both"/>
        <w:rPr>
          <w:b/>
          <w:bCs/>
          <w:color w:val="000000"/>
          <w:sz w:val="24"/>
          <w:szCs w:val="24"/>
        </w:rPr>
      </w:pPr>
      <w:r>
        <w:rPr>
          <w:rFonts w:ascii="Times New Roman" w:eastAsia="Times New Roman" w:hAnsi="Times New Roman" w:cs="Times New Roman"/>
          <w:color w:val="000000"/>
          <w:sz w:val="24"/>
          <w:szCs w:val="24"/>
        </w:rPr>
        <w:t xml:space="preserve">Įgyta žinių apie BIVP modelio įgyvendinimo patirtį Ispanijoje, ypatingą dėmesį skiriant socialinės </w:t>
      </w:r>
      <w:proofErr w:type="spellStart"/>
      <w:r>
        <w:rPr>
          <w:rFonts w:ascii="Times New Roman" w:eastAsia="Times New Roman" w:hAnsi="Times New Roman" w:cs="Times New Roman"/>
          <w:color w:val="000000"/>
          <w:sz w:val="24"/>
          <w:szCs w:val="24"/>
        </w:rPr>
        <w:t>įtraukties</w:t>
      </w:r>
      <w:proofErr w:type="spellEnd"/>
      <w:r>
        <w:rPr>
          <w:rFonts w:ascii="Times New Roman" w:eastAsia="Times New Roman" w:hAnsi="Times New Roman" w:cs="Times New Roman"/>
          <w:color w:val="000000"/>
          <w:sz w:val="24"/>
          <w:szCs w:val="24"/>
        </w:rPr>
        <w:t xml:space="preserve"> stiprinimui.</w:t>
      </w:r>
    </w:p>
    <w:p w14:paraId="0000001F" w14:textId="77777777" w:rsidR="009F19EC" w:rsidRDefault="00000000">
      <w:pPr>
        <w:numPr>
          <w:ilvl w:val="0"/>
          <w:numId w:val="2"/>
        </w:numPr>
        <w:pBdr>
          <w:top w:val="nil"/>
          <w:left w:val="nil"/>
          <w:bottom w:val="nil"/>
          <w:right w:val="nil"/>
          <w:between w:val="nil"/>
        </w:pBdr>
        <w:tabs>
          <w:tab w:val="left" w:pos="0"/>
        </w:tabs>
        <w:spacing w:after="0" w:line="240" w:lineRule="auto"/>
        <w:jc w:val="both"/>
        <w:rPr>
          <w:b/>
          <w:bCs/>
          <w:color w:val="000000"/>
          <w:sz w:val="24"/>
          <w:szCs w:val="24"/>
        </w:rPr>
      </w:pPr>
      <w:r>
        <w:rPr>
          <w:rFonts w:ascii="Times New Roman" w:eastAsia="Times New Roman" w:hAnsi="Times New Roman" w:cs="Times New Roman"/>
          <w:color w:val="000000"/>
          <w:sz w:val="24"/>
          <w:szCs w:val="24"/>
        </w:rPr>
        <w:lastRenderedPageBreak/>
        <w:t xml:space="preserve">Susipažinta su </w:t>
      </w:r>
      <w:proofErr w:type="spellStart"/>
      <w:r>
        <w:rPr>
          <w:rFonts w:ascii="Times New Roman" w:eastAsia="Times New Roman" w:hAnsi="Times New Roman" w:cs="Times New Roman"/>
          <w:color w:val="000000"/>
          <w:sz w:val="24"/>
          <w:szCs w:val="24"/>
        </w:rPr>
        <w:t>Antequera</w:t>
      </w:r>
      <w:proofErr w:type="spellEnd"/>
      <w:r>
        <w:rPr>
          <w:rFonts w:ascii="Times New Roman" w:eastAsia="Times New Roman" w:hAnsi="Times New Roman" w:cs="Times New Roman"/>
          <w:color w:val="000000"/>
          <w:sz w:val="24"/>
          <w:szCs w:val="24"/>
        </w:rPr>
        <w:t xml:space="preserve"> regiono vietos veiklos ir plėtros grupės veikla, pasidalyta Lietuvos VVG patirtimi ir aptarti BIVP įgyvendinimo praktiniai aspektai.</w:t>
      </w:r>
    </w:p>
    <w:p w14:paraId="00000020" w14:textId="77777777" w:rsidR="009F19EC" w:rsidRDefault="00000000">
      <w:pPr>
        <w:numPr>
          <w:ilvl w:val="0"/>
          <w:numId w:val="2"/>
        </w:numPr>
        <w:pBdr>
          <w:top w:val="nil"/>
          <w:left w:val="nil"/>
          <w:bottom w:val="nil"/>
          <w:right w:val="nil"/>
          <w:between w:val="nil"/>
        </w:pBdr>
        <w:tabs>
          <w:tab w:val="left" w:pos="0"/>
        </w:tabs>
        <w:spacing w:after="0" w:line="240" w:lineRule="auto"/>
        <w:jc w:val="both"/>
        <w:rPr>
          <w:b/>
          <w:bCs/>
          <w:color w:val="000000"/>
          <w:sz w:val="24"/>
          <w:szCs w:val="24"/>
        </w:rPr>
      </w:pPr>
      <w:r>
        <w:rPr>
          <w:rFonts w:ascii="Times New Roman" w:eastAsia="Times New Roman" w:hAnsi="Times New Roman" w:cs="Times New Roman"/>
          <w:color w:val="000000"/>
          <w:sz w:val="24"/>
          <w:szCs w:val="24"/>
        </w:rPr>
        <w:t>Aplankyti įgyvendinti projektai ir vietos iniciatyvos, suteikę praktinių gerosios patirties pavyzdžių, aktualių Lietuvos VVG veiklai.</w:t>
      </w:r>
    </w:p>
    <w:p w14:paraId="00000021" w14:textId="77777777" w:rsidR="009F19EC" w:rsidRDefault="00000000">
      <w:pPr>
        <w:numPr>
          <w:ilvl w:val="0"/>
          <w:numId w:val="2"/>
        </w:numPr>
        <w:pBdr>
          <w:top w:val="nil"/>
          <w:left w:val="nil"/>
          <w:bottom w:val="nil"/>
          <w:right w:val="nil"/>
          <w:between w:val="nil"/>
        </w:pBdr>
        <w:tabs>
          <w:tab w:val="left" w:pos="0"/>
        </w:tabs>
        <w:spacing w:after="100" w:line="240" w:lineRule="auto"/>
        <w:jc w:val="both"/>
        <w:rPr>
          <w:b/>
          <w:bCs/>
          <w:color w:val="000000"/>
          <w:sz w:val="24"/>
          <w:szCs w:val="24"/>
        </w:rPr>
      </w:pPr>
      <w:r>
        <w:rPr>
          <w:rFonts w:ascii="Times New Roman" w:eastAsia="Times New Roman" w:hAnsi="Times New Roman" w:cs="Times New Roman"/>
          <w:color w:val="000000"/>
          <w:sz w:val="24"/>
          <w:szCs w:val="24"/>
        </w:rPr>
        <w:t xml:space="preserve">Įgyta patirtis ir gerosios praktikos pavyzdžiai, kuriuos galima pritaikyti įgyvendinant vietos plėtros strategijas ir stiprinant socialinę </w:t>
      </w:r>
      <w:proofErr w:type="spellStart"/>
      <w:r>
        <w:rPr>
          <w:rFonts w:ascii="Times New Roman" w:eastAsia="Times New Roman" w:hAnsi="Times New Roman" w:cs="Times New Roman"/>
          <w:color w:val="000000"/>
          <w:sz w:val="24"/>
          <w:szCs w:val="24"/>
        </w:rPr>
        <w:t>įtrauktį</w:t>
      </w:r>
      <w:proofErr w:type="spellEnd"/>
      <w:r>
        <w:rPr>
          <w:rFonts w:ascii="Times New Roman" w:eastAsia="Times New Roman" w:hAnsi="Times New Roman" w:cs="Times New Roman"/>
          <w:color w:val="000000"/>
          <w:sz w:val="24"/>
          <w:szCs w:val="24"/>
        </w:rPr>
        <w:t xml:space="preserve"> Lietuvos VVG teritorijose.</w:t>
      </w:r>
    </w:p>
    <w:p w14:paraId="00000022" w14:textId="77777777" w:rsidR="009F19EC" w:rsidRDefault="009F19EC">
      <w:pPr>
        <w:pBdr>
          <w:top w:val="nil"/>
          <w:left w:val="nil"/>
          <w:bottom w:val="nil"/>
          <w:right w:val="nil"/>
          <w:between w:val="nil"/>
        </w:pBdr>
        <w:spacing w:line="240" w:lineRule="auto"/>
        <w:jc w:val="both"/>
        <w:rPr>
          <w:rFonts w:ascii="Times New Roman" w:eastAsia="Times New Roman" w:hAnsi="Times New Roman" w:cs="Times New Roman"/>
          <w:b/>
          <w:bCs/>
        </w:rPr>
      </w:pPr>
    </w:p>
    <w:p w14:paraId="00000023" w14:textId="77777777" w:rsidR="009F19EC" w:rsidRDefault="009F19EC">
      <w:pPr>
        <w:pBdr>
          <w:top w:val="nil"/>
          <w:left w:val="nil"/>
          <w:bottom w:val="nil"/>
          <w:right w:val="nil"/>
          <w:between w:val="nil"/>
        </w:pBdr>
        <w:spacing w:line="240" w:lineRule="auto"/>
        <w:jc w:val="both"/>
        <w:rPr>
          <w:rFonts w:ascii="Times New Roman" w:eastAsia="Times New Roman" w:hAnsi="Times New Roman" w:cs="Times New Roman"/>
          <w:b/>
          <w:bCs/>
          <w:color w:val="000000"/>
        </w:rPr>
      </w:pPr>
    </w:p>
    <w:p w14:paraId="202618F7" w14:textId="77777777" w:rsidR="009A31FC" w:rsidRDefault="009A31FC">
      <w:pPr>
        <w:pBdr>
          <w:top w:val="nil"/>
          <w:left w:val="nil"/>
          <w:bottom w:val="nil"/>
          <w:right w:val="nil"/>
          <w:between w:val="nil"/>
        </w:pBdr>
        <w:spacing w:line="240" w:lineRule="auto"/>
        <w:jc w:val="both"/>
        <w:rPr>
          <w:rFonts w:ascii="Times New Roman" w:eastAsia="Times New Roman" w:hAnsi="Times New Roman" w:cs="Times New Roman"/>
          <w:b/>
          <w:bCs/>
          <w:color w:val="000000"/>
        </w:rPr>
      </w:pPr>
    </w:p>
    <w:p w14:paraId="259B3726" w14:textId="6C1F39D8" w:rsidR="009A31FC" w:rsidRDefault="009A31FC">
      <w:pPr>
        <w:pBdr>
          <w:top w:val="nil"/>
          <w:left w:val="nil"/>
          <w:bottom w:val="nil"/>
          <w:right w:val="nil"/>
          <w:between w:val="nil"/>
        </w:pBdr>
        <w:spacing w:line="240" w:lineRule="auto"/>
        <w:jc w:val="both"/>
        <w:rPr>
          <w:rFonts w:ascii="Times New Roman" w:eastAsia="Times New Roman" w:hAnsi="Times New Roman" w:cs="Times New Roman"/>
          <w:b/>
          <w:bCs/>
          <w:color w:val="000000"/>
        </w:rPr>
      </w:pPr>
      <w:r>
        <w:rPr>
          <w:noProof/>
        </w:rPr>
        <w:drawing>
          <wp:inline distT="0" distB="0" distL="0" distR="0" wp14:anchorId="72A51D67" wp14:editId="729FB8EF">
            <wp:extent cx="2750820" cy="3543300"/>
            <wp:effectExtent l="0" t="0" r="0" b="0"/>
            <wp:docPr id="499856091" name="Paveikslėlis 3" descr="Gali būti žemėlapis ir tekstas vaiz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li būti žemėlapis ir tekstas vaizd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50820" cy="3543300"/>
                    </a:xfrm>
                    <a:prstGeom prst="rect">
                      <a:avLst/>
                    </a:prstGeom>
                    <a:noFill/>
                    <a:ln>
                      <a:noFill/>
                    </a:ln>
                  </pic:spPr>
                </pic:pic>
              </a:graphicData>
            </a:graphic>
          </wp:inline>
        </w:drawing>
      </w:r>
      <w:r>
        <w:rPr>
          <w:noProof/>
        </w:rPr>
        <w:drawing>
          <wp:inline distT="0" distB="0" distL="0" distR="0" wp14:anchorId="46F7B688" wp14:editId="369AFB19">
            <wp:extent cx="2868295" cy="3550171"/>
            <wp:effectExtent l="0" t="0" r="8255" b="0"/>
            <wp:docPr id="1899454603" name="Paveikslėlis 1" descr="Gali būti vienas ar daugiau žmonių ir tekstas vaiz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i būti vienas ar daugiau žmonių ir tekstas vaizd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86886" cy="3573181"/>
                    </a:xfrm>
                    <a:prstGeom prst="rect">
                      <a:avLst/>
                    </a:prstGeom>
                    <a:noFill/>
                    <a:ln>
                      <a:noFill/>
                    </a:ln>
                  </pic:spPr>
                </pic:pic>
              </a:graphicData>
            </a:graphic>
          </wp:inline>
        </w:drawing>
      </w:r>
      <w:r>
        <w:rPr>
          <w:noProof/>
        </w:rPr>
        <w:drawing>
          <wp:inline distT="0" distB="0" distL="0" distR="0" wp14:anchorId="7FC94DEE" wp14:editId="6C814758">
            <wp:extent cx="2773680" cy="2758440"/>
            <wp:effectExtent l="0" t="0" r="7620" b="3810"/>
            <wp:docPr id="1800880200" name="Paveikslėlis 2" descr="Nėra nuotraukos apra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ėra nuotraukos apraš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91178" cy="2775842"/>
                    </a:xfrm>
                    <a:prstGeom prst="rect">
                      <a:avLst/>
                    </a:prstGeom>
                    <a:noFill/>
                    <a:ln>
                      <a:noFill/>
                    </a:ln>
                  </pic:spPr>
                </pic:pic>
              </a:graphicData>
            </a:graphic>
          </wp:inline>
        </w:drawing>
      </w:r>
      <w:r w:rsidR="003A4212">
        <w:rPr>
          <w:noProof/>
        </w:rPr>
        <w:drawing>
          <wp:inline distT="0" distB="0" distL="0" distR="0" wp14:anchorId="10BD11F5" wp14:editId="31E9AC3C">
            <wp:extent cx="2837815" cy="2781300"/>
            <wp:effectExtent l="0" t="0" r="635" b="0"/>
            <wp:docPr id="1288551088" name="Paveikslėlis 4" descr="Gali būti tekstas vaiz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ali būti tekstas vaizd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52696" cy="2795885"/>
                    </a:xfrm>
                    <a:prstGeom prst="rect">
                      <a:avLst/>
                    </a:prstGeom>
                    <a:noFill/>
                    <a:ln>
                      <a:noFill/>
                    </a:ln>
                  </pic:spPr>
                </pic:pic>
              </a:graphicData>
            </a:graphic>
          </wp:inline>
        </w:drawing>
      </w:r>
    </w:p>
    <w:sectPr w:rsidR="009A31FC">
      <w:pgSz w:w="11906" w:h="16838"/>
      <w:pgMar w:top="1701" w:right="567" w:bottom="1134" w:left="1701" w:header="0" w:footer="0" w:gutter="0"/>
      <w:pgNumType w:start="1"/>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0F40CE4-2136-4307-B504-6DB5F9A56D04}"/>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embedRegular r:id="rId2" w:fontKey="{1FFFD416-95FC-43A8-8E42-C69809A1EC56}"/>
    <w:embedBold r:id="rId3" w:fontKey="{44A5277F-521B-43F8-AB2F-44FE1C47FD8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CD637DE4-E23D-4017-9F12-E315C7287481}"/>
  </w:font>
  <w:font w:name="Cambria">
    <w:panose1 w:val="02040503050406030204"/>
    <w:charset w:val="BA"/>
    <w:family w:val="roman"/>
    <w:pitch w:val="variable"/>
    <w:sig w:usb0="E00006FF" w:usb1="420024FF" w:usb2="02000000" w:usb3="00000000" w:csb0="0000019F" w:csb1="00000000"/>
    <w:embedRegular r:id="rId5" w:fontKey="{1DBE4CFE-A9C5-48B1-A44C-C63F2A09A65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71D3B"/>
    <w:multiLevelType w:val="multilevel"/>
    <w:tmpl w:val="4DC287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04D3CC6"/>
    <w:multiLevelType w:val="multilevel"/>
    <w:tmpl w:val="4FF028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33A1A25"/>
    <w:multiLevelType w:val="multilevel"/>
    <w:tmpl w:val="63FC18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BCD1F9E"/>
    <w:multiLevelType w:val="multilevel"/>
    <w:tmpl w:val="00CA7D6E"/>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16cid:durableId="563760265">
    <w:abstractNumId w:val="3"/>
  </w:num>
  <w:num w:numId="2" w16cid:durableId="1422139769">
    <w:abstractNumId w:val="0"/>
  </w:num>
  <w:num w:numId="3" w16cid:durableId="496457106">
    <w:abstractNumId w:val="2"/>
  </w:num>
  <w:num w:numId="4" w16cid:durableId="1238106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9EC"/>
    <w:rsid w:val="003A4212"/>
    <w:rsid w:val="008B1D03"/>
    <w:rsid w:val="009A31FC"/>
    <w:rsid w:val="009F19E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4B10E"/>
  <w15:docId w15:val="{E6DCFA28-E5AE-4EF5-B581-D30E42B2F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t" w:eastAsia="lt-LT"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uiPriority w:val="9"/>
    <w:qFormat/>
    <w:pPr>
      <w:keepNext/>
      <w:keepLines/>
      <w:spacing w:before="480" w:after="120"/>
      <w:outlineLvl w:val="0"/>
    </w:pPr>
    <w:rPr>
      <w:b/>
      <w:bCs/>
      <w:sz w:val="48"/>
      <w:szCs w:val="48"/>
    </w:rPr>
  </w:style>
  <w:style w:type="paragraph" w:styleId="Antrat2">
    <w:name w:val="heading 2"/>
    <w:basedOn w:val="prastasis"/>
    <w:next w:val="prastasis"/>
    <w:uiPriority w:val="9"/>
    <w:semiHidden/>
    <w:unhideWhenUsed/>
    <w:qFormat/>
    <w:pPr>
      <w:keepNext/>
      <w:keepLines/>
      <w:spacing w:before="360" w:after="80"/>
      <w:outlineLvl w:val="1"/>
    </w:pPr>
    <w:rPr>
      <w:b/>
      <w:bCs/>
      <w:sz w:val="36"/>
      <w:szCs w:val="36"/>
    </w:rPr>
  </w:style>
  <w:style w:type="paragraph" w:styleId="Antrat3">
    <w:name w:val="heading 3"/>
    <w:basedOn w:val="prastasis"/>
    <w:next w:val="prastasis"/>
    <w:uiPriority w:val="9"/>
    <w:semiHidden/>
    <w:unhideWhenUsed/>
    <w:qFormat/>
    <w:pPr>
      <w:keepNext/>
      <w:keepLines/>
      <w:spacing w:before="280" w:after="80"/>
      <w:outlineLvl w:val="2"/>
    </w:pPr>
    <w:rPr>
      <w:b/>
      <w:bCs/>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bCs/>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bCs/>
    </w:rPr>
  </w:style>
  <w:style w:type="paragraph" w:styleId="Antrat6">
    <w:name w:val="heading 6"/>
    <w:basedOn w:val="prastasis"/>
    <w:next w:val="prastasis"/>
    <w:uiPriority w:val="9"/>
    <w:semiHidden/>
    <w:unhideWhenUsed/>
    <w:qFormat/>
    <w:pPr>
      <w:keepNext/>
      <w:keepLines/>
      <w:spacing w:before="200" w:after="40"/>
      <w:outlineLvl w:val="5"/>
    </w:pPr>
    <w:rPr>
      <w:b/>
      <w:bCs/>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customStyle="1" w:styleId="pdq2pgselectionanchorcontainer">
    <w:name w:val="pdq2pg_selectionanchorcontainer"/>
    <w:rsid w:val="00F553EC"/>
    <w:pPr>
      <w:spacing w:before="100" w:beforeAutospacing="1" w:after="100" w:afterAutospacing="1" w:line="240" w:lineRule="auto"/>
    </w:pPr>
    <w:rPr>
      <w:rFonts w:ascii="Times New Roman" w:eastAsia="Times New Roman" w:hAnsi="Times New Roman" w:cs="Times New Roman"/>
      <w:sz w:val="24"/>
      <w:szCs w:val="24"/>
      <w:lang w:val="lt-LT"/>
    </w:rPr>
  </w:style>
  <w:style w:type="paragraph" w:styleId="prastasiniatinklio">
    <w:name w:val="Normal (Web)"/>
    <w:uiPriority w:val="99"/>
    <w:semiHidden/>
    <w:unhideWhenUsed/>
    <w:rsid w:val="00F553EC"/>
    <w:pPr>
      <w:spacing w:before="100" w:beforeAutospacing="1" w:after="100" w:afterAutospacing="1" w:line="240" w:lineRule="auto"/>
    </w:pPr>
    <w:rPr>
      <w:rFonts w:ascii="Times New Roman" w:eastAsia="Times New Roman" w:hAnsi="Times New Roman" w:cs="Times New Roman"/>
      <w:sz w:val="24"/>
      <w:szCs w:val="24"/>
      <w:lang w:val="lt-LT"/>
    </w:rPr>
  </w:style>
  <w:style w:type="character" w:styleId="Grietas">
    <w:name w:val="Strong"/>
    <w:basedOn w:val="Numatytasispastraiposriftas"/>
    <w:uiPriority w:val="22"/>
    <w:qFormat/>
    <w:rsid w:val="00F553EC"/>
    <w:rPr>
      <w:b/>
      <w:bCs/>
    </w:rPr>
  </w:style>
  <w:style w:type="paragraph" w:customStyle="1" w:styleId="isselectedend">
    <w:name w:val="isselectedend"/>
    <w:rsid w:val="00F553EC"/>
    <w:pPr>
      <w:spacing w:before="100" w:beforeAutospacing="1" w:after="100" w:afterAutospacing="1" w:line="240" w:lineRule="auto"/>
    </w:pPr>
    <w:rPr>
      <w:rFonts w:ascii="Times New Roman" w:eastAsia="Times New Roman" w:hAnsi="Times New Roman" w:cs="Times New Roman"/>
      <w:sz w:val="24"/>
      <w:szCs w:val="24"/>
      <w:lang w:val="lt-LT"/>
    </w:rPr>
  </w:style>
  <w:style w:type="paragraph" w:styleId="Sraopastraipa">
    <w:name w:val="List Paragraph"/>
    <w:uiPriority w:val="34"/>
    <w:qFormat/>
    <w:rsid w:val="0066527D"/>
    <w:pPr>
      <w:ind w:left="720"/>
      <w:contextualSpacing/>
    </w:pPr>
  </w:style>
  <w:style w:type="paragraph" w:styleId="Paantrat">
    <w:name w:val="Subtitle"/>
    <w:basedOn w:val="prastasis"/>
    <w:next w:val="prastasis"/>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NjN/7doxweHgpKnaQy5lxhj00w==">CgMxLjA4AHIhMUJ0d3Nlem44NmFWZnFEM1lRSlhOY0ZwQzF0dzlrUldH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3629</Words>
  <Characters>2069</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Buhalterė</cp:lastModifiedBy>
  <cp:revision>2</cp:revision>
  <dcterms:created xsi:type="dcterms:W3CDTF">2026-09-14T05:12:00Z</dcterms:created>
  <dcterms:modified xsi:type="dcterms:W3CDTF">2026-09-15T07:57:00Z</dcterms:modified>
</cp:coreProperties>
</file>